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8A" w:rsidRPr="006F698A" w:rsidRDefault="006F698A" w:rsidP="006F698A">
      <w:pPr>
        <w:spacing w:before="100" w:beforeAutospacing="1" w:after="100" w:afterAutospacing="1" w:line="240" w:lineRule="auto"/>
        <w:jc w:val="center"/>
        <w:rPr>
          <w:rFonts w:ascii="Verdana" w:eastAsia="Times New Roman" w:hAnsi="Verdana" w:cs="Times New Roman"/>
          <w:color w:val="000000"/>
          <w:sz w:val="15"/>
          <w:szCs w:val="15"/>
          <w:lang w:eastAsia="es-PE"/>
        </w:rPr>
      </w:pPr>
      <w:r w:rsidRPr="006F698A">
        <w:rPr>
          <w:rFonts w:ascii="Verdana" w:eastAsia="Times New Roman" w:hAnsi="Verdana" w:cs="Times New Roman"/>
          <w:b/>
          <w:bCs/>
          <w:color w:val="000000"/>
          <w:sz w:val="15"/>
          <w:szCs w:val="15"/>
          <w:lang w:eastAsia="es-PE"/>
        </w:rPr>
        <w:t>NORMAS LEGALES</w:t>
      </w:r>
      <w:r w:rsidRPr="006F698A">
        <w:rPr>
          <w:rFonts w:ascii="Verdana" w:eastAsia="Times New Roman" w:hAnsi="Verdana" w:cs="Times New Roman"/>
          <w:b/>
          <w:bCs/>
          <w:color w:val="000000"/>
          <w:sz w:val="15"/>
          <w:szCs w:val="15"/>
          <w:lang w:eastAsia="es-PE"/>
        </w:rPr>
        <w:br/>
      </w:r>
      <w:r w:rsidRPr="006F698A">
        <w:rPr>
          <w:rFonts w:ascii="Verdana" w:eastAsia="Times New Roman" w:hAnsi="Verdana" w:cs="Times New Roman"/>
          <w:b/>
          <w:bCs/>
          <w:color w:val="800000"/>
          <w:sz w:val="15"/>
          <w:szCs w:val="15"/>
          <w:lang w:eastAsia="es-PE"/>
        </w:rPr>
        <w:t>GJA-05 LEY DE LOS DELITOS ADUANEROS</w:t>
      </w:r>
    </w:p>
    <w:tbl>
      <w:tblPr>
        <w:tblW w:w="4900" w:type="pct"/>
        <w:jc w:val="center"/>
        <w:tblCellSpacing w:w="0" w:type="dxa"/>
        <w:tblCellMar>
          <w:left w:w="0" w:type="dxa"/>
          <w:right w:w="0" w:type="dxa"/>
        </w:tblCellMar>
        <w:tblLook w:val="04A0"/>
      </w:tblPr>
      <w:tblGrid>
        <w:gridCol w:w="8661"/>
      </w:tblGrid>
      <w:tr w:rsidR="006F698A" w:rsidRPr="006F698A" w:rsidTr="006F698A">
        <w:trPr>
          <w:tblCellSpacing w:w="0" w:type="dxa"/>
          <w:jc w:val="center"/>
        </w:trPr>
        <w:tc>
          <w:tcPr>
            <w:tcW w:w="0" w:type="auto"/>
            <w:vAlign w:val="center"/>
            <w:hideMark/>
          </w:tcPr>
          <w:p w:rsidR="006F698A" w:rsidRPr="006F698A" w:rsidRDefault="006F698A" w:rsidP="006F698A">
            <w:pPr>
              <w:spacing w:after="0" w:line="240" w:lineRule="auto"/>
              <w:rPr>
                <w:rFonts w:ascii="Arial" w:eastAsia="Times New Roman" w:hAnsi="Arial" w:cs="Arial"/>
                <w:sz w:val="17"/>
                <w:szCs w:val="17"/>
                <w:lang w:eastAsia="es-PE"/>
              </w:rPr>
            </w:pPr>
          </w:p>
        </w:tc>
      </w:tr>
      <w:tr w:rsidR="006F698A" w:rsidRPr="006F698A" w:rsidTr="006F698A">
        <w:trPr>
          <w:tblCellSpacing w:w="0" w:type="dxa"/>
          <w:jc w:val="center"/>
        </w:trPr>
        <w:tc>
          <w:tcPr>
            <w:tcW w:w="5000" w:type="pct"/>
            <w:vAlign w:val="center"/>
            <w:hideMark/>
          </w:tcPr>
          <w:tbl>
            <w:tblPr>
              <w:tblW w:w="4900" w:type="pct"/>
              <w:jc w:val="center"/>
              <w:tblCellSpacing w:w="15" w:type="dxa"/>
              <w:shd w:val="clear" w:color="auto" w:fill="DEEBFF"/>
              <w:tblCellMar>
                <w:top w:w="15" w:type="dxa"/>
                <w:left w:w="15" w:type="dxa"/>
                <w:bottom w:w="15" w:type="dxa"/>
                <w:right w:w="15" w:type="dxa"/>
              </w:tblCellMar>
              <w:tblLook w:val="04A0"/>
            </w:tblPr>
            <w:tblGrid>
              <w:gridCol w:w="1873"/>
              <w:gridCol w:w="1193"/>
              <w:gridCol w:w="1858"/>
              <w:gridCol w:w="2024"/>
              <w:gridCol w:w="1540"/>
            </w:tblGrid>
            <w:tr w:rsidR="006F698A" w:rsidRPr="006F698A">
              <w:trPr>
                <w:tblCellSpacing w:w="15" w:type="dxa"/>
                <w:jc w:val="center"/>
              </w:trPr>
              <w:tc>
                <w:tcPr>
                  <w:tcW w:w="1100" w:type="pct"/>
                  <w:shd w:val="clear" w:color="auto" w:fill="DEEBFF"/>
                  <w:vAlign w:val="center"/>
                  <w:hideMark/>
                </w:tcPr>
                <w:p w:rsidR="006F698A" w:rsidRPr="006F698A" w:rsidRDefault="006F698A" w:rsidP="006F698A">
                  <w:pPr>
                    <w:spacing w:after="0" w:line="240" w:lineRule="auto"/>
                    <w:jc w:val="center"/>
                    <w:rPr>
                      <w:rFonts w:ascii="Arial" w:eastAsia="Times New Roman" w:hAnsi="Arial" w:cs="Arial"/>
                      <w:sz w:val="17"/>
                      <w:szCs w:val="17"/>
                      <w:lang w:eastAsia="es-PE"/>
                    </w:rPr>
                  </w:pPr>
                  <w:hyperlink r:id="rId4" w:tgtFrame="_top" w:history="1">
                    <w:r w:rsidRPr="006F698A">
                      <w:rPr>
                        <w:rFonts w:ascii="Verdana" w:eastAsia="Times New Roman" w:hAnsi="Verdana" w:cs="Arial"/>
                        <w:color w:val="000080"/>
                        <w:sz w:val="15"/>
                        <w:lang w:eastAsia="es-PE"/>
                      </w:rPr>
                      <w:t>Inicio Norma Legal</w:t>
                    </w:r>
                  </w:hyperlink>
                </w:p>
              </w:tc>
              <w:tc>
                <w:tcPr>
                  <w:tcW w:w="700" w:type="pct"/>
                  <w:shd w:val="clear" w:color="auto" w:fill="DEEBFF"/>
                  <w:vAlign w:val="center"/>
                  <w:hideMark/>
                </w:tcPr>
                <w:p w:rsidR="006F698A" w:rsidRPr="006F698A" w:rsidRDefault="006F698A" w:rsidP="006F698A">
                  <w:pPr>
                    <w:spacing w:after="0" w:line="240" w:lineRule="auto"/>
                    <w:jc w:val="center"/>
                    <w:rPr>
                      <w:rFonts w:ascii="Arial" w:eastAsia="Times New Roman" w:hAnsi="Arial" w:cs="Arial"/>
                      <w:sz w:val="17"/>
                      <w:szCs w:val="17"/>
                      <w:lang w:eastAsia="es-PE"/>
                    </w:rPr>
                  </w:pPr>
                  <w:hyperlink r:id="rId5" w:tgtFrame="_self" w:history="1">
                    <w:r w:rsidRPr="006F698A">
                      <w:rPr>
                        <w:rFonts w:ascii="Verdana" w:eastAsia="Times New Roman" w:hAnsi="Verdana" w:cs="Arial"/>
                        <w:color w:val="000080"/>
                        <w:sz w:val="15"/>
                        <w:lang w:eastAsia="es-PE"/>
                      </w:rPr>
                      <w:t>Temario</w:t>
                    </w:r>
                  </w:hyperlink>
                </w:p>
              </w:tc>
              <w:tc>
                <w:tcPr>
                  <w:tcW w:w="1100" w:type="pct"/>
                  <w:shd w:val="clear" w:color="auto" w:fill="DEEBFF"/>
                  <w:vAlign w:val="center"/>
                  <w:hideMark/>
                </w:tcPr>
                <w:p w:rsidR="006F698A" w:rsidRPr="006F698A" w:rsidRDefault="006F698A" w:rsidP="006F698A">
                  <w:pPr>
                    <w:spacing w:after="0" w:line="240" w:lineRule="auto"/>
                    <w:jc w:val="center"/>
                    <w:rPr>
                      <w:rFonts w:ascii="Arial" w:eastAsia="Times New Roman" w:hAnsi="Arial" w:cs="Arial"/>
                      <w:sz w:val="17"/>
                      <w:szCs w:val="17"/>
                      <w:lang w:eastAsia="es-PE"/>
                    </w:rPr>
                  </w:pPr>
                  <w:hyperlink r:id="rId6" w:tgtFrame="_self" w:history="1">
                    <w:r w:rsidRPr="006F698A">
                      <w:rPr>
                        <w:rFonts w:ascii="Verdana" w:eastAsia="Times New Roman" w:hAnsi="Verdana" w:cs="Arial"/>
                        <w:color w:val="000080"/>
                        <w:sz w:val="15"/>
                        <w:lang w:eastAsia="es-PE"/>
                      </w:rPr>
                      <w:t>Normas Asociadas</w:t>
                    </w:r>
                  </w:hyperlink>
                </w:p>
              </w:tc>
              <w:tc>
                <w:tcPr>
                  <w:tcW w:w="1200" w:type="pct"/>
                  <w:shd w:val="clear" w:color="auto" w:fill="DEEBFF"/>
                  <w:vAlign w:val="center"/>
                  <w:hideMark/>
                </w:tcPr>
                <w:p w:rsidR="006F698A" w:rsidRPr="006F698A" w:rsidRDefault="006F698A" w:rsidP="006F698A">
                  <w:pPr>
                    <w:spacing w:after="0" w:line="240" w:lineRule="auto"/>
                    <w:jc w:val="center"/>
                    <w:rPr>
                      <w:rFonts w:ascii="Arial" w:eastAsia="Times New Roman" w:hAnsi="Arial" w:cs="Arial"/>
                      <w:sz w:val="17"/>
                      <w:szCs w:val="17"/>
                      <w:lang w:eastAsia="es-PE"/>
                    </w:rPr>
                  </w:pPr>
                  <w:hyperlink r:id="rId7" w:tgtFrame="_self" w:history="1">
                    <w:r w:rsidRPr="006F698A">
                      <w:rPr>
                        <w:rFonts w:ascii="Verdana" w:eastAsia="Times New Roman" w:hAnsi="Verdana" w:cs="Arial"/>
                        <w:color w:val="000080"/>
                        <w:sz w:val="15"/>
                        <w:lang w:eastAsia="es-PE"/>
                      </w:rPr>
                      <w:t>Control de Cambios</w:t>
                    </w:r>
                  </w:hyperlink>
                </w:p>
              </w:tc>
              <w:tc>
                <w:tcPr>
                  <w:tcW w:w="900" w:type="pct"/>
                  <w:shd w:val="clear" w:color="auto" w:fill="DEEBFF"/>
                  <w:vAlign w:val="center"/>
                  <w:hideMark/>
                </w:tcPr>
                <w:p w:rsidR="006F698A" w:rsidRPr="006F698A" w:rsidRDefault="006F698A" w:rsidP="006F698A">
                  <w:pPr>
                    <w:spacing w:after="0" w:line="240" w:lineRule="auto"/>
                    <w:jc w:val="center"/>
                    <w:rPr>
                      <w:rFonts w:ascii="Arial" w:eastAsia="Times New Roman" w:hAnsi="Arial" w:cs="Arial"/>
                      <w:sz w:val="17"/>
                      <w:szCs w:val="17"/>
                      <w:lang w:eastAsia="es-PE"/>
                    </w:rPr>
                  </w:pPr>
                  <w:r>
                    <w:rPr>
                      <w:rFonts w:ascii="Verdana" w:eastAsia="Times New Roman" w:hAnsi="Verdana" w:cs="Arial"/>
                      <w:noProof/>
                      <w:color w:val="000080"/>
                      <w:sz w:val="15"/>
                      <w:szCs w:val="15"/>
                      <w:lang w:eastAsia="es-PE"/>
                    </w:rPr>
                    <w:drawing>
                      <wp:inline distT="0" distB="0" distL="0" distR="0">
                        <wp:extent cx="209550" cy="190500"/>
                        <wp:effectExtent l="19050" t="0" r="0" b="0"/>
                        <wp:docPr id="1" name="Imagen 1" descr="http://www.sunat.gob.pe/img/iconos/impresor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at.gob.pe/img/iconos/impresora.gif">
                                  <a:hlinkClick r:id="rId8"/>
                                </pic:cNvPr>
                                <pic:cNvPicPr>
                                  <a:picLocks noChangeAspect="1" noChangeArrowheads="1"/>
                                </pic:cNvPicPr>
                              </pic:nvPicPr>
                              <pic:blipFill>
                                <a:blip r:embed="rId9"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p>
              </w:tc>
            </w:tr>
          </w:tbl>
          <w:p w:rsidR="006F698A" w:rsidRPr="006F698A" w:rsidRDefault="006F698A" w:rsidP="006F698A">
            <w:pPr>
              <w:spacing w:after="0" w:line="240" w:lineRule="auto"/>
              <w:jc w:val="center"/>
              <w:rPr>
                <w:rFonts w:ascii="Arial" w:eastAsia="Times New Roman" w:hAnsi="Arial" w:cs="Arial"/>
                <w:sz w:val="17"/>
                <w:szCs w:val="17"/>
                <w:lang w:eastAsia="es-PE"/>
              </w:rPr>
            </w:pPr>
          </w:p>
        </w:tc>
      </w:tr>
    </w:tbl>
    <w:p w:rsidR="006F698A" w:rsidRPr="006F698A" w:rsidRDefault="006F698A" w:rsidP="006F698A">
      <w:pPr>
        <w:spacing w:after="0" w:line="240" w:lineRule="auto"/>
        <w:rPr>
          <w:rFonts w:ascii="Times New Roman" w:eastAsia="Times New Roman" w:hAnsi="Times New Roman" w:cs="Times New Roman"/>
          <w:sz w:val="24"/>
          <w:szCs w:val="24"/>
          <w:lang w:eastAsia="es-PE"/>
        </w:rPr>
      </w:pPr>
      <w:r w:rsidRPr="006F698A">
        <w:rPr>
          <w:rFonts w:ascii="Verdana" w:eastAsia="Times New Roman" w:hAnsi="Verdana" w:cs="Times New Roman"/>
          <w:color w:val="000000"/>
          <w:sz w:val="15"/>
          <w:szCs w:val="15"/>
          <w:shd w:val="clear" w:color="auto" w:fill="FFFFFF"/>
          <w:lang w:eastAsia="es-PE"/>
        </w:rPr>
        <w:t> </w:t>
      </w:r>
    </w:p>
    <w:tbl>
      <w:tblPr>
        <w:tblW w:w="5000" w:type="pct"/>
        <w:jc w:val="center"/>
        <w:tblCellSpacing w:w="0" w:type="dxa"/>
        <w:tblCellMar>
          <w:left w:w="0" w:type="dxa"/>
          <w:right w:w="0" w:type="dxa"/>
        </w:tblCellMar>
        <w:tblLook w:val="04A0"/>
      </w:tblPr>
      <w:tblGrid>
        <w:gridCol w:w="8838"/>
      </w:tblGrid>
      <w:tr w:rsidR="006F698A" w:rsidRPr="006F698A" w:rsidTr="006F698A">
        <w:trPr>
          <w:tblCellSpacing w:w="0" w:type="dxa"/>
          <w:jc w:val="center"/>
        </w:trPr>
        <w:tc>
          <w:tcPr>
            <w:tcW w:w="5000" w:type="pct"/>
            <w:vAlign w:val="center"/>
            <w:hideMark/>
          </w:tcPr>
          <w:tbl>
            <w:tblPr>
              <w:tblW w:w="5000" w:type="pct"/>
              <w:tblCellSpacing w:w="7" w:type="dxa"/>
              <w:shd w:val="clear" w:color="auto" w:fill="336699"/>
              <w:tblCellMar>
                <w:left w:w="0" w:type="dxa"/>
                <w:right w:w="0" w:type="dxa"/>
              </w:tblCellMar>
              <w:tblLook w:val="04A0"/>
            </w:tblPr>
            <w:tblGrid>
              <w:gridCol w:w="8838"/>
            </w:tblGrid>
            <w:tr w:rsidR="006F698A" w:rsidRPr="006F698A">
              <w:trPr>
                <w:tblCellSpacing w:w="7" w:type="dxa"/>
              </w:trPr>
              <w:tc>
                <w:tcPr>
                  <w:tcW w:w="5000" w:type="pct"/>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8810"/>
                  </w:tblGrid>
                  <w:tr w:rsidR="006F698A" w:rsidRPr="006F698A">
                    <w:trPr>
                      <w:tblCellSpacing w:w="0" w:type="dxa"/>
                    </w:trPr>
                    <w:tc>
                      <w:tcPr>
                        <w:tcW w:w="0" w:type="auto"/>
                        <w:hideMark/>
                      </w:tcPr>
                      <w:tbl>
                        <w:tblPr>
                          <w:tblW w:w="4900" w:type="pct"/>
                          <w:tblCellSpacing w:w="15" w:type="dxa"/>
                          <w:tblCellMar>
                            <w:left w:w="0" w:type="dxa"/>
                            <w:right w:w="0" w:type="dxa"/>
                          </w:tblCellMar>
                          <w:tblLook w:val="04A0"/>
                        </w:tblPr>
                        <w:tblGrid>
                          <w:gridCol w:w="1742"/>
                          <w:gridCol w:w="6833"/>
                        </w:tblGrid>
                        <w:tr w:rsidR="006F698A" w:rsidRPr="006F698A">
                          <w:trPr>
                            <w:tblCellSpacing w:w="15" w:type="dxa"/>
                          </w:trPr>
                          <w:tc>
                            <w:tcPr>
                              <w:tcW w:w="1000" w:type="pct"/>
                              <w:shd w:val="clear" w:color="auto" w:fill="E1E4E8"/>
                              <w:hideMark/>
                            </w:tcPr>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Cod.Doc:</w:t>
                              </w:r>
                              <w:r w:rsidRPr="006F698A">
                                <w:rPr>
                                  <w:rFonts w:ascii="Arial" w:eastAsia="Times New Roman" w:hAnsi="Arial" w:cs="Arial"/>
                                  <w:sz w:val="17"/>
                                  <w:lang w:eastAsia="es-PE"/>
                                </w:rPr>
                                <w:t> </w:t>
                              </w:r>
                              <w:r w:rsidRPr="006F698A">
                                <w:rPr>
                                  <w:rFonts w:ascii="Arial" w:eastAsia="Times New Roman" w:hAnsi="Arial" w:cs="Arial"/>
                                  <w:b/>
                                  <w:bCs/>
                                  <w:color w:val="FF0000"/>
                                  <w:sz w:val="17"/>
                                  <w:szCs w:val="17"/>
                                  <w:lang w:eastAsia="es-PE"/>
                                </w:rPr>
                                <w:t>GJA-05 </w:t>
                              </w:r>
                            </w:p>
                          </w:tc>
                          <w:tc>
                            <w:tcPr>
                              <w:tcW w:w="4000" w:type="pct"/>
                              <w:shd w:val="clear" w:color="auto" w:fill="E1E4E8"/>
                              <w:hideMark/>
                            </w:tcPr>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LEY DE LOS DELITOS ADUANEROS</w:t>
                              </w:r>
                            </w:p>
                          </w:tc>
                        </w:tr>
                        <w:tr w:rsidR="006F698A" w:rsidRPr="006F698A">
                          <w:trPr>
                            <w:tblCellSpacing w:w="15" w:type="dxa"/>
                          </w:trPr>
                          <w:tc>
                            <w:tcPr>
                              <w:tcW w:w="0" w:type="auto"/>
                              <w:hideMark/>
                            </w:tcPr>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Versión:</w:t>
                              </w:r>
                              <w:r w:rsidRPr="006F698A">
                                <w:rPr>
                                  <w:rFonts w:ascii="Arial" w:eastAsia="Times New Roman" w:hAnsi="Arial" w:cs="Arial"/>
                                  <w:sz w:val="17"/>
                                  <w:lang w:eastAsia="es-PE"/>
                                </w:rPr>
                                <w:t> </w:t>
                              </w:r>
                              <w:r w:rsidRPr="006F698A">
                                <w:rPr>
                                  <w:rFonts w:ascii="Arial" w:eastAsia="Times New Roman" w:hAnsi="Arial" w:cs="Arial"/>
                                  <w:sz w:val="17"/>
                                  <w:szCs w:val="17"/>
                                  <w:lang w:eastAsia="es-PE"/>
                                </w:rPr>
                                <w:t>1</w:t>
                              </w:r>
                            </w:p>
                          </w:tc>
                          <w:tc>
                            <w:tcPr>
                              <w:tcW w:w="0" w:type="auto"/>
                              <w:hideMark/>
                            </w:tcPr>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Publicación:</w:t>
                              </w:r>
                              <w:r w:rsidRPr="006F698A">
                                <w:rPr>
                                  <w:rFonts w:ascii="Arial" w:eastAsia="Times New Roman" w:hAnsi="Arial" w:cs="Arial"/>
                                  <w:sz w:val="17"/>
                                  <w:lang w:eastAsia="es-PE"/>
                                </w:rPr>
                                <w:t> </w:t>
                              </w:r>
                              <w:r w:rsidRPr="006F698A">
                                <w:rPr>
                                  <w:rFonts w:ascii="Arial" w:eastAsia="Times New Roman" w:hAnsi="Arial" w:cs="Arial"/>
                                  <w:sz w:val="17"/>
                                  <w:szCs w:val="17"/>
                                  <w:lang w:eastAsia="es-PE"/>
                                </w:rPr>
                                <w:t>19.06.2003</w:t>
                              </w:r>
                            </w:p>
                          </w:tc>
                        </w:tr>
                        <w:tr w:rsidR="006F698A" w:rsidRPr="006F698A">
                          <w:trPr>
                            <w:tblCellSpacing w:w="15" w:type="dxa"/>
                          </w:trPr>
                          <w:tc>
                            <w:tcPr>
                              <w:tcW w:w="0" w:type="auto"/>
                              <w:hideMark/>
                            </w:tcPr>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Norma:</w:t>
                              </w:r>
                              <w:r w:rsidRPr="006F698A">
                                <w:rPr>
                                  <w:rFonts w:ascii="Arial" w:eastAsia="Times New Roman" w:hAnsi="Arial" w:cs="Arial"/>
                                  <w:sz w:val="17"/>
                                  <w:lang w:eastAsia="es-PE"/>
                                </w:rPr>
                                <w:t> </w:t>
                              </w:r>
                              <w:r w:rsidRPr="006F698A">
                                <w:rPr>
                                  <w:rFonts w:ascii="Arial" w:eastAsia="Times New Roman" w:hAnsi="Arial" w:cs="Arial"/>
                                  <w:sz w:val="17"/>
                                  <w:szCs w:val="17"/>
                                  <w:lang w:eastAsia="es-PE"/>
                                </w:rPr>
                                <w:t>Ley Nº28008</w:t>
                              </w:r>
                            </w:p>
                          </w:tc>
                          <w:tc>
                            <w:tcPr>
                              <w:tcW w:w="0" w:type="auto"/>
                              <w:vAlign w:val="center"/>
                              <w:hideMark/>
                            </w:tcPr>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Vigencia:</w:t>
                              </w:r>
                              <w:r w:rsidRPr="006F698A">
                                <w:rPr>
                                  <w:rFonts w:ascii="Arial" w:eastAsia="Times New Roman" w:hAnsi="Arial" w:cs="Arial"/>
                                  <w:sz w:val="17"/>
                                  <w:lang w:eastAsia="es-PE"/>
                                </w:rPr>
                                <w:t> </w:t>
                              </w:r>
                              <w:r w:rsidRPr="006F698A">
                                <w:rPr>
                                  <w:rFonts w:ascii="Arial" w:eastAsia="Times New Roman" w:hAnsi="Arial" w:cs="Arial"/>
                                  <w:sz w:val="17"/>
                                  <w:szCs w:val="17"/>
                                  <w:lang w:eastAsia="es-PE"/>
                                </w:rPr>
                                <w:t>28.08.2003</w:t>
                              </w:r>
                            </w:p>
                          </w:tc>
                        </w:tr>
                      </w:tbl>
                      <w:p w:rsidR="006F698A" w:rsidRPr="006F698A" w:rsidRDefault="006F698A" w:rsidP="006F698A">
                        <w:pPr>
                          <w:spacing w:after="0" w:line="240" w:lineRule="auto"/>
                          <w:rPr>
                            <w:rFonts w:ascii="Arial" w:eastAsia="Times New Roman" w:hAnsi="Arial" w:cs="Arial"/>
                            <w:sz w:val="17"/>
                            <w:szCs w:val="17"/>
                            <w:lang w:eastAsia="es-PE"/>
                          </w:rPr>
                        </w:pPr>
                      </w:p>
                    </w:tc>
                  </w:tr>
                </w:tbl>
                <w:p w:rsidR="006F698A" w:rsidRPr="006F698A" w:rsidRDefault="006F698A" w:rsidP="006F698A">
                  <w:pPr>
                    <w:spacing w:after="0" w:line="240" w:lineRule="auto"/>
                    <w:rPr>
                      <w:rFonts w:ascii="Arial" w:eastAsia="Times New Roman" w:hAnsi="Arial" w:cs="Arial"/>
                      <w:sz w:val="17"/>
                      <w:szCs w:val="17"/>
                      <w:lang w:eastAsia="es-PE"/>
                    </w:rPr>
                  </w:pPr>
                </w:p>
              </w:tc>
            </w:tr>
          </w:tbl>
          <w:p w:rsidR="006F698A" w:rsidRPr="006F698A" w:rsidRDefault="006F698A" w:rsidP="006F698A">
            <w:pPr>
              <w:spacing w:after="0" w:line="240" w:lineRule="auto"/>
              <w:rPr>
                <w:rFonts w:ascii="Arial" w:eastAsia="Times New Roman" w:hAnsi="Arial" w:cs="Arial"/>
                <w:vanish/>
                <w:sz w:val="17"/>
                <w:szCs w:val="17"/>
                <w:lang w:eastAsia="es-PE"/>
              </w:rPr>
            </w:pPr>
          </w:p>
          <w:tbl>
            <w:tblPr>
              <w:tblW w:w="4900" w:type="pct"/>
              <w:tblCellSpacing w:w="0" w:type="dxa"/>
              <w:tblCellMar>
                <w:left w:w="0" w:type="dxa"/>
                <w:right w:w="0" w:type="dxa"/>
              </w:tblCellMar>
              <w:tblLook w:val="04A0"/>
            </w:tblPr>
            <w:tblGrid>
              <w:gridCol w:w="8661"/>
            </w:tblGrid>
            <w:tr w:rsidR="006F698A" w:rsidRPr="006F698A">
              <w:trPr>
                <w:tblCellSpacing w:w="0" w:type="dxa"/>
              </w:trPr>
              <w:tc>
                <w:tcPr>
                  <w:tcW w:w="5000" w:type="pct"/>
                  <w:hideMark/>
                </w:tcPr>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bookmarkStart w:id="0" w:name="TITULOI"/>
                  <w:r w:rsidRPr="006F698A">
                    <w:rPr>
                      <w:rFonts w:ascii="Arial" w:eastAsia="Times New Roman" w:hAnsi="Arial" w:cs="Arial"/>
                      <w:b/>
                      <w:bCs/>
                      <w:sz w:val="17"/>
                      <w:szCs w:val="17"/>
                      <w:lang w:eastAsia="es-PE"/>
                    </w:rPr>
                    <w:t>TÍTULO I</w:t>
                  </w:r>
                  <w:bookmarkEnd w:id="0"/>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DELITOS ADUANEROS</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CONTRABANDO</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 Contrabando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que se sustrae, elude o burla el control aduanero ingresando mercancías del extranjero o las extrae del territorio nacional o no las presenta para su verificación o reconocimiento físico en las dependencias de la Administración Aduanera o en los lugares habilitados para tal efecto, cuyo valor sea superior a cuatro (4) Unidades Impositivas Tributarias, será reprimido con pena privativa de la libertad no menor de cinco ni mayor de ocho años, y con trescientos sesenta y cinco a setecientos treinta días-multa.</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ocultación o sustracción de mercancías a la acción de verificación o reconocimiento físico de la aduana, dentro de los recintos o lugares habilitados, equivale a la no presentación. (*)</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10" w:history="1">
                    <w:r w:rsidRPr="006F698A">
                      <w:rPr>
                        <w:rFonts w:ascii="Verdana" w:eastAsia="Times New Roman" w:hAnsi="Verdana" w:cs="Arial"/>
                        <w:i/>
                        <w:iCs/>
                        <w:color w:val="000080"/>
                        <w:sz w:val="15"/>
                        <w:lang w:eastAsia="es-PE"/>
                      </w:rPr>
                      <w:t>Artículo sustituido por Decreto Legislativo Nº 1111 del 29.06.2012</w:t>
                    </w:r>
                  </w:hyperlink>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 Modalidades de Contrabando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Constituyen modalidades del delito de Contrabando y serán reprimidos con las mismas penas señaladas en el artículo 1°, quienes desarrollen las siguientes acciones:</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Extraer, consumir, utilizar o disponer de las mercancías de la zona primaria delimitada por la Ley General de Aduanas o por leyes especiales sin haberse autorizado legalmente su retiro por la Administración Aduanera.</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Consumir, almacenar, utilizar o disponer de las mercancías que hayan sido autorizadas para su traslado de una zona primaria a otra, para su reconocimiento físico, sin el pago previo de los tributos o gravámenes.</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 Internar mercancías de una zona franca o zona geográfica nacional de tratamiento aduanero especial o de alguna zona geográfica nacional de menor tributación y sujeta a un régimen especial arancelario hacia el resto del territorio nacional sin el cumplimiento de los requisitos de Ley o el pago previo de los tributos diferenciales.</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 Conducir en cualquier medio de transporte, hacer circular dentro del territorio nacional, embarcar, desembarcar o transbordar mercancías, sin haber sido sometidas al ejercicio de control aduanero.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 Intentar introducir o introduzca al territorio nacional mercancías con elusión o burla del control aduanero utilizando cualquier documento aduanero ante la Administración Aduanera.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3º.- Contrabando Fraccionado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I</w:t>
                  </w:r>
                  <w:r w:rsidRPr="006F698A">
                    <w:rPr>
                      <w:rFonts w:ascii="Arial" w:eastAsia="Times New Roman" w:hAnsi="Arial" w:cs="Arial"/>
                      <w:sz w:val="17"/>
                      <w:szCs w:val="17"/>
                      <w:lang w:eastAsia="es-PE"/>
                    </w:rPr>
                    <w:t>ncurre igualmente en los delitos contemplados en los tipos penales previstos en los artículos anteriores y será reprimido con idénticas penas, el que con unidad de propósito, realice el contrabando en forma sistemática por cuantía superior a cuatro (4) Unidades Impositivas Tributarias, en forma fraccionada, en un solo acto o en diferente</w:t>
                  </w:r>
                  <w:r w:rsidRPr="006F698A">
                    <w:rPr>
                      <w:rFonts w:ascii="Arial" w:eastAsia="Times New Roman" w:hAnsi="Arial" w:cs="Arial"/>
                      <w:b/>
                      <w:bCs/>
                      <w:sz w:val="17"/>
                      <w:szCs w:val="17"/>
                      <w:lang w:eastAsia="es-PE"/>
                    </w:rPr>
                    <w:t>s a</w:t>
                  </w:r>
                  <w:r w:rsidRPr="006F698A">
                    <w:rPr>
                      <w:rFonts w:ascii="Arial" w:eastAsia="Times New Roman" w:hAnsi="Arial" w:cs="Arial"/>
                      <w:sz w:val="17"/>
                      <w:szCs w:val="17"/>
                      <w:lang w:eastAsia="es-PE"/>
                    </w:rPr>
                    <w:t>ctos de inferior importe cada uno, que aisladamente serían considerados infracciones administrativas vinculadas al contrabando.</w:t>
                  </w:r>
                  <w:r w:rsidRPr="006F698A">
                    <w:rPr>
                      <w:rFonts w:ascii="Arial" w:eastAsia="Times New Roman" w:hAnsi="Arial" w:cs="Arial"/>
                      <w:sz w:val="17"/>
                      <w:lang w:eastAsia="es-PE"/>
                    </w:rPr>
                    <w:t> </w:t>
                  </w:r>
                  <w:r w:rsidRPr="006F698A">
                    <w:rPr>
                      <w:rFonts w:ascii="Arial" w:eastAsia="Times New Roman" w:hAnsi="Arial" w:cs="Arial"/>
                      <w:b/>
                      <w:bCs/>
                      <w:sz w:val="17"/>
                      <w:szCs w:val="17"/>
                      <w:lang w:eastAsia="es-PE"/>
                    </w:rPr>
                    <w:t>(*)</w:t>
                  </w:r>
                </w:p>
                <w:p w:rsidR="006F698A" w:rsidRPr="006F698A" w:rsidRDefault="006F698A" w:rsidP="006F698A">
                  <w:pPr>
                    <w:spacing w:before="100" w:beforeAutospacing="1" w:after="100" w:afterAutospacing="1"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11" w:history="1">
                    <w:r w:rsidRPr="006F698A">
                      <w:rPr>
                        <w:rFonts w:ascii="Verdana" w:eastAsia="Times New Roman" w:hAnsi="Verdana" w:cs="Arial"/>
                        <w:i/>
                        <w:iCs/>
                        <w:color w:val="000080"/>
                        <w:sz w:val="15"/>
                        <w:lang w:eastAsia="es-PE"/>
                      </w:rPr>
                      <w:t>Artículo sustituido por Decreto Legislativo Nº 1111 del 29.06.2012</w:t>
                    </w:r>
                  </w:hyperlink>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b/>
                      <w:bCs/>
                      <w:sz w:val="17"/>
                      <w:szCs w:val="17"/>
                      <w:lang w:eastAsia="es-PE"/>
                    </w:rPr>
                    <w:t>CAPÍTULO II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lastRenderedPageBreak/>
                    <w:t>DEFRAUDACIÓN DE RENTAS DE ADUANA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 Defraudación de Rentas de Aduana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que mediante trámite aduanero, valiéndose de engaño, ardid, astucia u otra forma fraudulenta deja de pagar en todo o en parte los tributos u otro gravamen o los derechos antidumping o compensatorios que gravan la importación o aproveche ilícitamente una franquicia o beneficio tributario, será reprimido con pena privativa de libertad no menor de cinco ni mayor de ocho años y con trescientos sesenta y cinco a setecientos treinta días-multa.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5°.- Modalidades de Defraudación de Rentas de Aduana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Constituyen modalidades del delito de Defraudación de Rentas de Aduana y serán reprimidos con las penas señaladas en el artículo 4°, las acciones siguientes:</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Importar mercancías amparadas en documentos falsos o adulterados o con información falsa en relación con el valor, calidad, cantidad, peso, especie, antigüedad, origen u otras características como marcas, códigos, series, modelos, que originen un tratamiento aduanero o tributario más favorable al que corresponde a los fines de su importación.</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Simular ante la administración aduanera total o parcialmente una operación de comercio exterior con la finalidad de obtener un incentivo o beneficio económico o de cualquier índole establecido en la legislación nacional.</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 Sobrevaluar o subvaluar el precio de las mercancías, variar la cantidad de las mercancías a fin de obtener en forma ilícita incentivos o beneficios económicos establecidos en la legislación nacional, o dejar de pagar en todo o en parte derechos antidumping o compensatorios.</w:t>
                  </w:r>
                </w:p>
                <w:p w:rsidR="006F698A" w:rsidRPr="006F698A" w:rsidRDefault="006F698A" w:rsidP="006F698A">
                  <w:pPr>
                    <w:spacing w:before="100" w:beforeAutospacing="1" w:after="100" w:afterAutospacing="1"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 Alterar la descripción, marcas, códigos, series, rotulado, etiquetado, modificar el origen o la subpartida arancelaria de las mercancías para obtener en forma ilícita beneficios económicos establecidos en la legislación nacional.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 Consumir, almacenar, utilizar o disponer de las mercancías en tránsito o reembarque incumpliendo la normativa reguladora de estos regímenes aduaneros.</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III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RECEPTACIÓN ADUANERA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6°.- Receptación aduanera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que adquiere o recibe en donación, en prenda, almacena, oculta, vende o ayuda a comercializar mercancías cuyo valor sea superior a cuatro (4) Unidades Impositivas Tributarias y que de acuerdo a las circunstancias tenía conocimiento o se comprueba que debía presumir que provenía de los delitos contemplados en esta Ley, será reprimido con pena privativa de libertad no menor de tres ni mayor de seis años y con ciento ochenta a trescientos sesenta y cinco días-multa.</w:t>
                  </w:r>
                  <w:r w:rsidRPr="006F698A">
                    <w:rPr>
                      <w:rFonts w:ascii="Arial" w:eastAsia="Times New Roman" w:hAnsi="Arial" w:cs="Arial"/>
                      <w:b/>
                      <w:bCs/>
                      <w:sz w:val="17"/>
                      <w:lang w:eastAsia="es-PE"/>
                    </w:rPr>
                    <w:t> </w:t>
                  </w:r>
                  <w:r w:rsidRPr="006F698A">
                    <w:rPr>
                      <w:rFonts w:ascii="Arial" w:eastAsia="Times New Roman" w:hAnsi="Arial" w:cs="Arial"/>
                      <w:b/>
                      <w:bCs/>
                      <w:sz w:val="17"/>
                      <w:szCs w:val="17"/>
                      <w:lang w:eastAsia="es-PE"/>
                    </w:rPr>
                    <w:t>(*)</w:t>
                  </w:r>
                </w:p>
                <w:p w:rsidR="006F698A" w:rsidRPr="006F698A" w:rsidRDefault="006F698A" w:rsidP="006F698A">
                  <w:pPr>
                    <w:spacing w:before="100" w:beforeAutospacing="1" w:after="100" w:afterAutospacing="1"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12" w:history="1">
                    <w:r w:rsidRPr="006F698A">
                      <w:rPr>
                        <w:rFonts w:ascii="Verdana" w:eastAsia="Times New Roman" w:hAnsi="Verdana" w:cs="Arial"/>
                        <w:i/>
                        <w:iCs/>
                        <w:color w:val="000080"/>
                        <w:sz w:val="15"/>
                        <w:lang w:eastAsia="es-PE"/>
                      </w:rPr>
                      <w:t>Artículo sustituido por Decreto Legislativo Nº 1111 del 29.06.2012</w:t>
                    </w:r>
                  </w:hyperlink>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IV</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FINANCIAMIENTO</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7°.- Financiamiento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que financie por cuenta propia o ajena la comisión de los delitos tipificados en la presente Ley, será reprimido con pena privativa de libertad no menor de ocho ni mayor de doce años y con trescientos sesenta y cinco a setecientos treinta días-multa.</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V</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TRÁFICO DE MERCANCÍAS PROHIBIDAS O RESTRINGIDAS</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8°.- Tráfico de mercancías prohibidas o restringidas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que utilizando cualquier medio o artificio o infringiendo normas específicas introduzca o extraiga del país mercancías por cuantía superior a cuatro (4) Unidades Impositivas Tributarias cuya importación o exportación está prohibida o restringida, será reprimido con pena privativa de libertad no menor de ocho ni mayor de doce años y con setecientos treinta a mil cuatrocientos sesenta días-multa. </w:t>
                  </w:r>
                  <w:r w:rsidRPr="006F698A">
                    <w:rPr>
                      <w:rFonts w:ascii="Arial" w:eastAsia="Times New Roman" w:hAnsi="Arial" w:cs="Arial"/>
                      <w:sz w:val="17"/>
                      <w:lang w:eastAsia="es-PE"/>
                    </w:rPr>
                    <w:t> </w:t>
                  </w:r>
                  <w:r w:rsidRPr="006F698A">
                    <w:rPr>
                      <w:rFonts w:ascii="Arial" w:eastAsia="Times New Roman" w:hAnsi="Arial" w:cs="Arial"/>
                      <w:b/>
                      <w:bCs/>
                      <w:sz w:val="17"/>
                      <w:szCs w:val="17"/>
                      <w:lang w:eastAsia="es-PE"/>
                    </w:rPr>
                    <w:t>(*)</w:t>
                  </w:r>
                </w:p>
                <w:p w:rsidR="006F698A" w:rsidRPr="006F698A" w:rsidRDefault="006F698A" w:rsidP="006F698A">
                  <w:pPr>
                    <w:spacing w:before="100" w:beforeAutospacing="1" w:after="100" w:afterAutospacing="1"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lastRenderedPageBreak/>
                    <w:t>(*)</w:t>
                  </w:r>
                  <w:r w:rsidRPr="006F698A">
                    <w:rPr>
                      <w:rFonts w:ascii="Arial" w:eastAsia="Times New Roman" w:hAnsi="Arial" w:cs="Arial"/>
                      <w:b/>
                      <w:bCs/>
                      <w:sz w:val="17"/>
                      <w:lang w:eastAsia="es-PE"/>
                    </w:rPr>
                    <w:t> </w:t>
                  </w:r>
                  <w:hyperlink r:id="rId13" w:history="1">
                    <w:r w:rsidRPr="006F698A">
                      <w:rPr>
                        <w:rFonts w:ascii="Verdana" w:eastAsia="Times New Roman" w:hAnsi="Verdana" w:cs="Arial"/>
                        <w:i/>
                        <w:iCs/>
                        <w:color w:val="000080"/>
                        <w:sz w:val="15"/>
                        <w:lang w:eastAsia="es-PE"/>
                      </w:rPr>
                      <w:t>Artículo sustituido por Decreto Legislativo Nº 1111 del 29.06.2012</w:t>
                    </w:r>
                  </w:hyperlink>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VI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TENTATIVA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9°.- Tentativa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Será reprimida la tentativa con la pena mínima legal que corresponda al delito consumado. Se exceptúa de punición los casos en los que el agente se desista voluntariamente de proseguir con los actos de ejecución del delito o impida que se produzca el resultado, salvo que los actos practicados constituyan por sí otros delitos.</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VII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CIRCUNSTANCIAS AGRAVANTES</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10°.- Circunstancias agravantes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Serán reprimidos con pena privativa de libertad no menor de ocho ni mayor de doce años y setecientos treinta a mil cuatrocientos sesenta días-multa, los que incurran en las circunstancias agravantes siguientes, cuando: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Las mercancías objeto del delito sean armas de fuego, municiones, explosivos, elementos nucleares, diesel, gasolinas, gasoholes, abrasivos químicos o materiales afines, sustancias o elementos que por su naturaleza, cantidad o características puedan  afectar o sean nocivas a la salud, seguridad pública o el medio ambiente.(*)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Interviene en el hecho en calidad de autor, instigador o cómplice primario un funcionario o servidor público en el ejercicio o en ocasión de sus funciones, con abuso de su cargo o cuando el agente ejerce funciones públicas conferidas por delegación del Estado.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 Interviene en el hecho en calidad de autor, instigador o cómplice primario un funcionario público o servidor de la Administración Aduanera o un integrante de las Fuerzas Armadas o de la Policía Nacional a las que por mandato legal se les confiere la función de apoyo y colaboración en la prevención y represión de los delitos tipificados en la presente Ley.</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 Se cometiere, facilite o evite su descubrimiento o dificulte u obstruya la incautación de la mercancía objeto material del delito mediante el empleo de violencia física o intimidación en las personas o fuerza sobre las cosas.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 Es cometido por dos o más personas o el agente integra una organización destinada a cometer los delitos tipificados en esta Ley.</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f. Los tributos u otros gravámenes o derechos antidumping o compensatorios no cancelados o cualquier importe indebidamente obtenido en provecho propio o de terceros por la comisión de los delitos tipificados en esta Ley, sean superiores a cinco Unidades Impositivas Tributarias.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g. Se utilice un medio de transporte acondicionado o modificado en su estructura con la finalidad de transportar mercancías de procedencia ilegal.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h. Se haga figurar como destinatarios o proveedores a personas naturales o jurídicas inexistentes, o se declare domicilios falsos en los documentos y trámites referentes a los regímenes aduaneros.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i. Se utilice a menores de edad o a cualquier otra persona inimputable.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j. Cuando el valor de las mercancías sea superior a veinte (20) Unidades Impositivas Tributarias.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k. Las mercancías objeto del delito sean falsificadas o se les atribuye un lugar de fabricación distinto al real.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el caso de los incisos b) y c), la sanción será, además, de inhabilitación conforme a los numerales 1), 2) y 8) del artículo 36º del Código Penal.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  Las mercancías objeto del delito sean productos industriales envasados acogidos al sistema de autenticación creado por ley.(**)</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14" w:history="1">
                    <w:r w:rsidRPr="006F698A">
                      <w:rPr>
                        <w:rFonts w:ascii="Verdana" w:eastAsia="Times New Roman" w:hAnsi="Verdana" w:cs="Arial"/>
                        <w:i/>
                        <w:iCs/>
                        <w:color w:val="000080"/>
                        <w:sz w:val="15"/>
                        <w:lang w:eastAsia="es-PE"/>
                      </w:rPr>
                      <w:t>Literal modificado por Decreto Legislativo Nº 1111 del 29.06.2012</w:t>
                    </w:r>
                  </w:hyperlink>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i/>
                      <w:iCs/>
                      <w:sz w:val="17"/>
                      <w:szCs w:val="17"/>
                      <w:lang w:eastAsia="es-PE"/>
                    </w:rPr>
                    <w:t>(**)</w:t>
                  </w:r>
                  <w:r w:rsidRPr="006F698A">
                    <w:rPr>
                      <w:rFonts w:ascii="Arial" w:eastAsia="Times New Roman" w:hAnsi="Arial" w:cs="Arial"/>
                      <w:b/>
                      <w:bCs/>
                      <w:i/>
                      <w:iCs/>
                      <w:sz w:val="17"/>
                      <w:lang w:eastAsia="es-PE"/>
                    </w:rPr>
                    <w:t> </w:t>
                  </w:r>
                  <w:hyperlink r:id="rId15" w:history="1">
                    <w:r w:rsidRPr="006F698A">
                      <w:rPr>
                        <w:rFonts w:ascii="Verdana" w:eastAsia="Times New Roman" w:hAnsi="Verdana" w:cs="Arial"/>
                        <w:i/>
                        <w:iCs/>
                        <w:color w:val="000080"/>
                        <w:sz w:val="15"/>
                        <w:lang w:eastAsia="es-PE"/>
                      </w:rPr>
                      <w:t>Literal incorporado por la Ley Nº 29769 del 26.07.2011</w:t>
                    </w:r>
                  </w:hyperlink>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VIII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CONSECUENCIAS ACCESORIAS</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11°.- Medidas aplicables a personas jurídicas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lastRenderedPageBreak/>
                    <w:t>Si para la ejecución de un delito aduanero se utiliza la organización de una persona jurídica o negocio unipersonal, con conocimiento de sus titulares, el juez deberá aplicar, según la gravedad de los hechos conjunta o alternativamente las siguientes medidas: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Clausura temporal o definitiva de sus locales o establecimientos.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Disolución de la persona jurídica.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 Cancelación de licencias, derechos y otras autorizaciones administrativas o municipales de que disfruten.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 Prohibición temporal o definitiva a la persona jurídica para realizar actividades de la naturaleza de aquellas en cuyo ejercicio se haya cometido, favorecido o encubierto el delito.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Simultáneamente, con la medida dispuesta, el juez ordenará a la autoridad competente la intervención de la persona jurídica para los fines legales correspondientes, con el objeto de salvaguardar los derechos de los trabajadores y acreedores.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12°.- Responsabilidad de extranjeros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Si los responsables de los delitos aduaneros fuesen extranjeros, serán condenados, además, con la pena de expulsión definitiva del país, la misma que se ejecutará después de cumplida la pena privativa de libertad.</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bookmarkStart w:id="1" w:name="TITULOII"/>
                  <w:r w:rsidRPr="006F698A">
                    <w:rPr>
                      <w:rFonts w:ascii="Arial" w:eastAsia="Times New Roman" w:hAnsi="Arial" w:cs="Arial"/>
                      <w:b/>
                      <w:bCs/>
                      <w:sz w:val="17"/>
                      <w:szCs w:val="17"/>
                      <w:lang w:eastAsia="es-PE"/>
                    </w:rPr>
                    <w:t>TÍTULO II</w:t>
                  </w:r>
                  <w:bookmarkEnd w:id="1"/>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INVESTIGACIÓN DEL DELITO Y PROCESAMIENTO</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INCAUTACIÓN Y VALORACIÓN DE MERCANCÍAS</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13°.- Incautación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Fiscal ordenará la incautación y secuestro de las mercancías, medios de transporte, bienes y efectos que constituyan objeto del delito, así como los instrumentos utilizados para la comisión del mismo, los que serán custodiados por la Administración Aduanera en tanto se expida el auto de sobreseimiento, sentencia condenatoria o absolutoria proveniente de resolución firme, que ordene su decomiso o disponga su devolución al propietario.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Queda prohibido bajo responsabilidad, disponer la entrega o devolución de las mercancías, medios de transporte, bienes y efectos que constituyan objeto del delito, así como de los medios de transporte o cualquier otro instrumento empleados para la comisión del mismo, en tanto no medie sentencie absolutoria o auto de sobreseimiento proveniente de resolución firme que disponga su devolución dentro del proceso seguido por la comisión de delitos aduaneros. En el caso de vehículos o bienes muebles susceptibles de inscripción registral, queda prohibido, bajo responsabilidad, sustituir la medida de incautación o secuestro de estos bienes por embargos en forma de depósito, inscripción u otra que signifique su entrega física al propietario o poseedor de los mismos.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prohibición de disponer la entrega o devolución de las mercancías, medios de transporte, bienes y efectos que constituyan objeto del delito, así como de los instrumentos empleados para su comisión, alcanza igualmente a las resoluciones o disposiciones dictadas por el Ministerio Público, si luego de la investigación preliminar o de las diligencias preliminares, se declare que no procede promover la acción penal o se disponga el archivo de la denuncia.  En dichos caso corresponderá a la Administración Aduanera la evaluación de la devolución de estas mercancías, bienes, efectos, medios de transporte e instrumentos del delito, previa verificación del cumplimiento de las obligaciones tributarias aduaneras que amparen su ingreso lícito, internamiento, tenencia o tránsito en el territorio nacional.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De incautarse dichas mercancías, medios de transporte, bienes y efectos que constituyan objeto del delito por otras autoridades, lo incautado será puesto a disposición de la Administración Aduanera con el documento de ley respectivo, en el término perentorio de tres (3) días hábiles.  Esta disposición regirá sin perjuicio del deber de comunicar a la Administración Aduanera la incautación efectuada, dentro del término de veinticuatro (24) horas de producida.(*)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16" w:history="1">
                    <w:r w:rsidRPr="006F698A">
                      <w:rPr>
                        <w:rFonts w:ascii="Verdana" w:eastAsia="Times New Roman" w:hAnsi="Verdana" w:cs="Arial"/>
                        <w:i/>
                        <w:iCs/>
                        <w:color w:val="000080"/>
                        <w:sz w:val="15"/>
                        <w:lang w:eastAsia="es-PE"/>
                      </w:rPr>
                      <w:t>Artículo sustituido por Decreto Legislativo Nº 1111 del 29.06.2012</w:t>
                    </w:r>
                  </w:hyperlink>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14°.- Reconocimiento de mercancías y valoración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Recibidas las mercancías incautadas, por la Administración Aduanera, cuando exista persona detenida por los delitos tipificados en la presente Ley, esta procederá bajo responsabilidad en el término de veinticuatro (24) horas, al avalúo y reconocimiento físico, cuyos resultados comunicará de inmediato a la Policía Nacional del Perú, quien los cursará a la Fiscalía Provincial Penal respectiva, para que proceda a formular la denuncia correspondiente.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Tratándose de mercancías que por su naturaleza, cantidad o por la oportunidad de la intervención no pudieran ser valoradas dentro del plazo antes indicado, el detenido será puesto a disposición de la Fiscalía Provincial Penal dentro del término de veinticuatro (24) horas, con el atestado policial correspondiente. En este caso, la Administración Aduanera remitirá el informe sobre el reconocimiento físico y avalúo de la mercancía dentro de tercer día hábil a la Fiscalía Provincial Penal.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lastRenderedPageBreak/>
                    <w:t>En los casos en que no haya detenidos, la Administración Aduanera emitirá el documento respectivo en tres (3) días hábiles, cursándolo a la Policía Nacional para los fines de ley.</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15°.- Momento a considerar para establecer el valor</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Para estimar o determinar el valor de las mercancías se considerará como momento de la valoración la fecha de comisión del delito o de la infracción administrativa. En el caso de no poder precisarse ésta, en la fecha de su constatación.</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16°.- Reglas para establecer la valoración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estimación o determinación del valor de las mercancías, será efectuada únicamente por la Administración Aduanera conforme a las reglas establecidas en el reglamento, respecto de: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Mercancías extranjeras, incluidas las provenientes de una zona franca, así como las procedentes de una zona geográfica sujeta a un tratamiento tributario o aduanero especial o de alguna zona geográfica nacional de tributación menor y sujeta a un régimen especial arancelario.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Mercancías nacionales o nacionalizadas que son extraídas del territorio nacional, para cuyo avalúo se considerará el valor FOB, sea cual fuere la modalidad o medio de transporte utilizado para la comisión del delito aduanero o la infracción administrativa.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17°.- Configuración del hecho imponible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hecho imponible en los delitos o en la infracción administrativa, se configura en la fecha de comisión del delito o cuando se incurrió en la infracción, según corresponda. De no poder precisarse aquellas, en la fecha de su constatación.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el caso del delito de defraudación de rentas de aduanas, el hecho imponible se configura en la fecha de numeración de la declaración.</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18°.- Tributos y tipo de cambio aplicables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Los tributos y el tipo de cambio que corresponde aplicar son los vigentes en la fecha de realización del hecho imponible, y en caso de no poder ser precisado, en la fecha de su constatación.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Esta regla es igualmente aplicable para calcular el importe de la multa administrativa o de los derechos antidumping o compensatorios cuando corresponda.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Cuando la base imponible del impuesto deba determinarse en función a la fecha de embarque de la mercancía, se considera la fecha cuando se comete el delito o se incurre en la infracción administrativa, según corresponda. En caso de no poder precisarse ésta, en la fecha de su constatación.</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PROCESO</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19°.- Competencia del Ministerio Público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Corresponde al Ministerio Público dirigir la investigación de los delitos a que se refiere la presente Ley con el apoyo de las autoridades competentes.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Toda intervención efectuada por la Policía Nacional será puesta en conocimiento del Ministerio Público, bajo responsabilidad. La intervención policial en situaciones excepcionales se rige por lo dispuesto en la Ley N° 27934.</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Los delitos aduaneros son perseguibles de oficio. En el caso de los artículos 4° y 5° de la presente Ley, el Ministerio Público ejercitará la acción penal a petición de la Administración Aduanera.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19º.- Competencia del Ministerio Público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Los delitos aduaneros son perseguibles de oficio. Cuando en el curso de sus actuaciones la Administración Aduanera considere que existen indicios de la comisión de un delito, inmediatamente comunicará al Ministerio Público, sin perjuicio de continuar el procedimiento que corresponde.</w:t>
                  </w:r>
                  <w:r w:rsidRPr="006F698A">
                    <w:rPr>
                      <w:rFonts w:ascii="Arial" w:eastAsia="Times New Roman" w:hAnsi="Arial" w:cs="Arial"/>
                      <w:b/>
                      <w:bCs/>
                      <w:sz w:val="17"/>
                      <w:szCs w:val="17"/>
                      <w:lang w:eastAsia="es-PE"/>
                    </w:rPr>
                    <w:t>(*)</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i/>
                      <w:iCs/>
                      <w:sz w:val="17"/>
                      <w:szCs w:val="17"/>
                      <w:lang w:eastAsia="es-PE"/>
                    </w:rPr>
                    <w:t>(*)</w:t>
                  </w:r>
                  <w:r w:rsidRPr="006F698A">
                    <w:rPr>
                      <w:rFonts w:ascii="Arial" w:eastAsia="Times New Roman" w:hAnsi="Arial" w:cs="Arial"/>
                      <w:b/>
                      <w:bCs/>
                      <w:i/>
                      <w:iCs/>
                      <w:sz w:val="17"/>
                      <w:lang w:eastAsia="es-PE"/>
                    </w:rPr>
                    <w:t> </w:t>
                  </w:r>
                  <w:hyperlink r:id="rId17" w:history="1">
                    <w:r w:rsidRPr="006F698A">
                      <w:rPr>
                        <w:rFonts w:ascii="Verdana" w:eastAsia="Times New Roman" w:hAnsi="Verdana" w:cs="Arial"/>
                        <w:i/>
                        <w:iCs/>
                        <w:color w:val="000080"/>
                        <w:sz w:val="15"/>
                        <w:lang w:eastAsia="es-PE"/>
                      </w:rPr>
                      <w:t>Por disposición del Num. 4 de la 1A. Disposición Final del Código Procesal Penal – Decreto Legislativo Nº 957, este artículo fue modificado, estando vigente esta redacción a partir del 01/07/2006</w:t>
                    </w:r>
                  </w:hyperlink>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20°.- Conclusión anticipada del proceso por delitos aduaneros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Los procesos por delitos aduaneros podrán terminar anticipadamente, observando las siguientes reglas: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A iniciativa del Ministerio Público o del procesado el Juez dispondrá, una vez iniciado el proceso y antes de formularse la acusación fiscal, siempre que exista prueba suficiente de responsabilidad penal, por única vez para los delitos contemplados en la presente Ley, la celebración de una audiencia especial y privada, en cuaderno aparte y con la asistencia de los sujetos procesales y del abogado defensor del procesado.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xml:space="preserve">b. En esta audiencia, el Fiscal presentará los cargos que de acuerdo con la investigación surjan contra el procesado y éste tendrá la oportunidad de aceptarlos, en todo o en parte, o podrá rechazarlos. El Juez deberá </w:t>
                  </w:r>
                  <w:r w:rsidRPr="006F698A">
                    <w:rPr>
                      <w:rFonts w:ascii="Arial" w:eastAsia="Times New Roman" w:hAnsi="Arial" w:cs="Arial"/>
                      <w:sz w:val="17"/>
                      <w:szCs w:val="17"/>
                      <w:lang w:eastAsia="es-PE"/>
                    </w:rPr>
                    <w:lastRenderedPageBreak/>
                    <w:t>explicar al procesado los alcances y consecuencias de su aceptación de responsabilidad total o parcial.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 Tratándose de la terminación anticipada, se impondrá al procesado que acepte su aplicación el mínimo legal de la pena, según corresponda al delito aduanero cometido.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 Tratándose de la reducción de la pena privativa de la libertad, el procesado deberá abonar por concepto del beneficio otorgado, una suma equivalente a dos veces el valor de las mercancías materia del delito más los tributos dejados de pagar, y los derechos antidumping o compensatorios cuando correspondan, sin perjuicio del decomiso de las mercancías e instrumentos materia del delito.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 Una vez efectuado el depósito del monto establecido en el inciso anterior, el Juez dictará sentencia conforme a lo acordado dentro de las cuarenta y ocho (48) horas.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f. Si el Juez considera que la calificación jurídica del hecho punible y la pena a imponer son las adecuadas y obra prueba suficiente, dispondrá en la sentencia la aplicación de la pena indicada y la reparación civil, enunciando en su parte resolutiva que ha habido acuerdo de los sujetos procesales.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g. La sentencia será elevada en consulta al Tribunal Superior, el que deberá absolverla en un término no mayor a tres (3) días hábiles. El auto que deniegue la aplicación de la terminación anticipada es apelable en un solo efecto, en el término de un día hábil.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Los fondos obtenidos por la terminación anticipada del proceso descrito en el inciso d), a excepción del monto por tributos, derechos antidumping o compensatorios, serán distribuidos entre las siguientes instituciones y personas, en los porcentajes siguientes: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Denunciante ............... 50%</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Poder Judicial ............... 15%</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Ministerio Público ............... 15%</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Policía Nacional del Perú ............... 15%</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Administración Aduanera ............... 5%</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Los fondos obtenidos por la Administración Aduanera serán destinados a campañas educativas y de publicidad en la lucha contra los delitos aduaneros.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el caso que colaboren las Fuerzas Armadas sin la participación de la Policía Nacional, el 15% de los fondos inicialmente establecidos para la Policía Nacional le corresponderá a las Fuerzas Armadas.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Cuando la colaboración es conjunta entre las Fuerzas Armadas y la Policía Nacional, el 15% de los fondos se distribuirá equitativamente entre ambas instituciones.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el caso de inexistencia de denunciante y que la acción para descubrir los delitos hubiere correspondido a la Administración Aduanera, Policía Nacional o Fuerzas Armadas, el porcentaje asignado al denunciante corresponderá a una de las tres entidades, o se repartirá equitativamente cuando hubieran participado conjuntamente, según corresponda.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21°.- Pericia Institucional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Para efectos de la investigación y del proceso penal, los informes técnicos o contables emitidos por los funcionarios de la Administración Aduanera, tendrán valor probatorio como pericias institucionales.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18" w:history="1">
                    <w:r w:rsidRPr="006F698A">
                      <w:rPr>
                        <w:rFonts w:ascii="Verdana" w:eastAsia="Times New Roman" w:hAnsi="Verdana" w:cs="Arial"/>
                        <w:i/>
                        <w:iCs/>
                        <w:color w:val="000080"/>
                        <w:sz w:val="15"/>
                        <w:lang w:eastAsia="es-PE"/>
                      </w:rPr>
                      <w:t>Artículo modificado por Decreto Legislativo Nº 1122 del 18.07.2012</w:t>
                    </w:r>
                  </w:hyperlink>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22°.- Pronunciamiento judicial sobre mercancías incautadas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Juez resolverá en la sentencia el decomiso de las mercancías incautadas, de los instrumentos con que se hubiere ejecutado el delito aduanero y las ganancias obtenidas por la comisión de los delitos tipificados en esta Ley. Asimismo, cualesquiera que sean las transformaciones que hubieran podido experimentar las mercancías o instrumentos.</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III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DECOMISO, ADJUDICACIÓN Y DESTRUCCIÓN</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23°.- Competencia de la Administración Aduanera sobre las mercancías decomisadas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Administración Aduanera es la encargada de la adjudicación o destrucción de las mercancías e instrumentos provenientes de los delitos tipificados en esta Ley.</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Una vez consentida o ejecutoriada la sentencia condenatoria y resuelto el decomiso de las mercancías y de los instrumentos con los que se hubiere ejecutado el delito, previa notificación de la misma, se adjudicarán las mercancías o instrumentos a las entidades del Estado, los gobiernos regionales, municipales y a las instituciones asistenciales, educacionales, religiosas y otras sin fines de lucro oficialmente reconocidas. Se exceptúan de los alcances del presente artículo las mercancías a las que se refieren los artículos 24° y 25° de la presente Ley.</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lastRenderedPageBreak/>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24°.- Destrucción de Mercancías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Serán destruidas de inmediato y bajo responsabilidad, las mercancías que a continuación se detallan: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Aquellas que carecen de valor comercial;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Aquellas que sean nocivas para la salud o el medio ambiente;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 Aquellas que atenten contra la moral, el orden público y la soberanía nacional;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 Bebidas alcohólicas y cigarrillos;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 Aquellas prohibidas o restringidas; y,</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f. Las demás mercancías que se señalen por norma expresa.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Artículo 25°.- Adjudicación de Mercancías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Administración Aduanera adjudicará directamente, dando cuenta al Fiscal y Juez Penal que conocen la causa y al Contralor General de la República, los siguientes bienes: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Todas las mercancías que sean necesarias para atender los requerimientos en casos de emergencia, urgencia o necesidad nacional, debidamente justificados, a favor del Estado, los gobiernos regionales o municipales.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Todos los alimentos de consumo humano así como prendas de vestir y calzado, al Ministerio de la Mujer y Poblaciones Vulnerables, Ministerio de Desarrollo e Inclusión Social o los programas sociales que tengan adscritos con calidad de unidad ejecutora, así como a las instituciones sin fines de lucro y debidamente reconocidas, dedicadas a actividades asistenciales.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 Todos los medicamentos de uso humano e instrumental y equipo de uso médico y odontológico, al Ministerio de Salud.</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 Todas las mercancías de uso agropecuario y medicamentos de uso veterinario, al Ministerio de Agricultura.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 Todas las maquinarias, equipos y material de uso educativo, al Ministerio de Educación para ser distribuidos a nivel nacional a los colegios, institutos y universidades públicas que los requieran para labores propias de investigación o docencia.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f. Todos los medios de transporte terrestre, sus partes y piezas e inclusive aquellos prohibidos o restringidos, a la Presidencia del Consejo de Ministros para que sean donados a las Entidades y Dependencias del Sector Público, Municipalidades de la República, Gobiernos Regionales, a las Comunidades Campesinas y Nativas que así lo soliciten; y a favor de otras entidades del Estado encargadas de la prevención y represión de los delitos aduaneros o de las Fuerzas Armadas que prestan la colaboración que se detalla en el artículo 46º de la presente Ley.</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Las donaciones serán aprobadas mediante resolución ministerial del Presidente del Consejo de Ministros y están inafectas del Impuesto General a las Ventas (IGV).</w:t>
                  </w:r>
                  <w:r w:rsidRPr="006F698A">
                    <w:rPr>
                      <w:rFonts w:ascii="Arial" w:eastAsia="Times New Roman" w:hAnsi="Arial" w:cs="Arial"/>
                      <w:b/>
                      <w:bCs/>
                      <w:sz w:val="17"/>
                      <w:szCs w:val="17"/>
                      <w:lang w:eastAsia="es-PE"/>
                    </w:rPr>
                    <w:t>(*)</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g. El diesel, gasolinas y gasoholes a favor de las entidades del Estado encargadas de la prevención y represión de los delitos aduaneros o de las Fuerzas Armadas que prestan la colaboración que se detalla en el artículo 46º de la presente Ley.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Respecto a los incisos a), b), c) y d) la adjudicación se hará previa constatación de su estado por la autoridad competente. Cuando la mercancía se encuentre en mal estado la Administración Aduanera procederá a su destrucción inmediata.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el caso de los literales a), b), f) y g), a partir del día siguiente de notificada la Resolución que aprueba la adjudicación directa, la entidad o institución beneficiada tiene un plazo de veinte (20) días hábiles para recoger las mercancías adjudicadas, vencido dicho plazo la Resolución de adjudicación queda sin efecto.  En este caso, dichas mercancías podrán ser adjudicadas por la Administración Aduanera a favor de otra entidad, siempre que ésta sea alguna de las entidades comprendidas en el mismo literal del presente artículo donde se encuentra prevista la primera entidad beneficiada.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Administración Aduanera remitirá a la Comisión de Fiscalización del Congreso de la República, un informe trimestral sobre las adjudicaciones efectuadas.</w:t>
                  </w: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19" w:history="1">
                    <w:r w:rsidRPr="006F698A">
                      <w:rPr>
                        <w:rFonts w:ascii="Verdana" w:eastAsia="Times New Roman" w:hAnsi="Verdana" w:cs="Arial"/>
                        <w:i/>
                        <w:iCs/>
                        <w:color w:val="000080"/>
                        <w:sz w:val="15"/>
                        <w:lang w:eastAsia="es-PE"/>
                      </w:rPr>
                      <w:t>Inciso modificado por Ley Nº 28510 del 17.05.2005</w:t>
                    </w:r>
                  </w:hyperlink>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20" w:history="1">
                    <w:r w:rsidRPr="006F698A">
                      <w:rPr>
                        <w:rFonts w:ascii="Verdana" w:eastAsia="Times New Roman" w:hAnsi="Verdana" w:cs="Arial"/>
                        <w:i/>
                        <w:iCs/>
                        <w:color w:val="000080"/>
                        <w:sz w:val="15"/>
                        <w:lang w:eastAsia="es-PE"/>
                      </w:rPr>
                      <w:t>Artículo sustituido por Decreto Legislativo Nº 1111 del 29.06.2012</w:t>
                    </w:r>
                  </w:hyperlink>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26°.- Situación de naves y aeronaves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los casos de naves y aeronaves, el fiscal dispondrá su inmovilización en coordinación con las autoridades de transporte competentes para su depósito y custodia, en tanto se determine el grado de responsabilidad del propietario en los hechos materia de investigación, salvo que se trate de aeronaves del Estado, las que serán entregadas inmediatamente a la autoridad de transporte competente, luego de la investigación correspondiente.</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27°.- Pago del valor de mercancías con orden de devolución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caso de que se dispusiera la devolución de mercancías que fueron materia de adjudicación o destrucción, la Dirección General de Tesoro Público asumirá el pago sobre la base del monto de la tasación del avalúo y los intereses devengados, determinándose tres (3) meses calendario como plazo máximo para la devolución, contado a partir del día siguiente de la fecha de notificación de la resolución judicial correspondiente.</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28°.- Uso de bienes adjudicados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Las entidades adjudicatarias a que se refiere el artículo 25°, deberán destinar las mercancías a los fines que les son propios, quedando prohibida su transferencia, bajo responsabilidad de su titular.</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xml:space="preserve">La Administración Aduanera reportará mensualmente a la Contraloría General de la República y a la </w:t>
                  </w:r>
                  <w:r w:rsidRPr="006F698A">
                    <w:rPr>
                      <w:rFonts w:ascii="Arial" w:eastAsia="Times New Roman" w:hAnsi="Arial" w:cs="Arial"/>
                      <w:sz w:val="17"/>
                      <w:szCs w:val="17"/>
                      <w:lang w:eastAsia="es-PE"/>
                    </w:rPr>
                    <w:lastRenderedPageBreak/>
                    <w:t>Superintendencia de Bienes Nacionales sobre las adjudicaciones efectuadas a fin de que procedan a su inscripción bajo responsabilidad.</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29°.- Reserva de la identidad del denunciante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Se considera denunciante a quien ponga en conocimiento de las autoridades competentes, la comisión de los delitos previstos en la presente Ley.</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Dichas autoridades deberán disponer las medidas pertinentes para que se mantenga en reserva la identidad del denunciante, bajo responsabilidad.</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30°.- Exclusión de Recompensa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Las recompensas no serán aplicables a funcionarios o servidores de la Administración Aduanera, miembros de la Policía Nacional, de las Fuerzas Armadas, o quienes tengan parentesco con éstos dentro del cuarto grado de consanguinidad y segundo de afinidad.</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31°.- Pago al denunciante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el caso de adjudicación o destrucción de las mercancías incautadas o en comiso, la recompensa que corresponda al denunciante será pagada por la Dirección General de Tesoro Público, conforme al valor determinado por la Administración Aduanera de conformidad con lo establecido en el artículo 16° de la presente Ley.</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Todas las adjudicaciones o destrucción de las mercancías serán puestas en conocimiento del Juez que conoce la causa.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Reglamento de la presente Ley establecerá la forma y monto de la recompensa establecida en el primer párrafo del presente artículo.</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32°.- Oportunidad para la determinación de las recompensas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Las recompensas previstas en la presente Ley serán determinadas en la sentencia condenatoria o en la sentencia que ampare la terminación anticipada del proceso penal.</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bookmarkStart w:id="2" w:name="TITULOIII"/>
                  <w:r w:rsidRPr="006F698A">
                    <w:rPr>
                      <w:rFonts w:ascii="Arial" w:eastAsia="Times New Roman" w:hAnsi="Arial" w:cs="Arial"/>
                      <w:b/>
                      <w:bCs/>
                      <w:sz w:val="17"/>
                      <w:szCs w:val="17"/>
                      <w:lang w:eastAsia="es-PE"/>
                    </w:rPr>
                    <w:t>TÍTULO III</w:t>
                  </w:r>
                  <w:bookmarkEnd w:id="2"/>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INFRACCIONES ADMINISTRATIVAS Y SANCIONES</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INFRACCIÓN ADMINISTRATIVA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33°.- Infracción administrativa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Constituyen infracción administrativa los casos comprendidos en los artículos 1°, 2°, 6° y 8° de la presente Ley cuando el valor de las mercancías no exceda de cuatro (4) Unidades Impositivas Tributarias, sin perjuicio de lo dispuesto en el artículo 3° de la presente Ley.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21" w:history="1">
                    <w:r w:rsidRPr="006F698A">
                      <w:rPr>
                        <w:rFonts w:ascii="Verdana" w:eastAsia="Times New Roman" w:hAnsi="Verdana" w:cs="Arial"/>
                        <w:i/>
                        <w:iCs/>
                        <w:color w:val="000080"/>
                        <w:sz w:val="15"/>
                        <w:lang w:eastAsia="es-PE"/>
                      </w:rPr>
                      <w:t>Artículo sustituido por Decreto Legislativo Nº 1111 del 29.06.2012</w:t>
                    </w:r>
                  </w:hyperlink>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34°.- Incautación de mercancías por infracción administrativa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Administración Aduanera dispondrá la incautación y secuestro de las mercancías que constituyan objeto material de la infracción administrativa. De incautarse dichas mercancías por otras autoridades, éstas serán puestas a disposición de la Administración Aduanera con el documento de ley respectivo, en el término perentorio de tres (3) días hábiles.</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SANCIONES</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35°.- Sanciones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infracción administrativa será sancionada conjunta o alternativamente con: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Comiso de las mercancías.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Multa.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 Suspensión o cancelación definitiva de las licencias, concesiones o autorizaciones pertinentes.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 Cierre temporal o definitivo del establecimiento.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 Internamiento temporal del vehículo, con el que se cometió la infracción.</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aquellos casos en los cuales no se pueda identificar al infractor se aplicará el comiso sobre la mercancías incautada.(*)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22" w:history="1">
                    <w:r w:rsidRPr="006F698A">
                      <w:rPr>
                        <w:rFonts w:ascii="Verdana" w:eastAsia="Times New Roman" w:hAnsi="Verdana" w:cs="Arial"/>
                        <w:i/>
                        <w:iCs/>
                        <w:color w:val="000080"/>
                        <w:sz w:val="15"/>
                        <w:lang w:eastAsia="es-PE"/>
                      </w:rPr>
                      <w:t>Párrafo incorporado por Decreto Legislativo Nº 1111 del 29.06.2012</w:t>
                    </w:r>
                  </w:hyperlink>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SUBCAPÍTULO I</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b/>
                      <w:bCs/>
                      <w:sz w:val="17"/>
                      <w:szCs w:val="17"/>
                      <w:lang w:eastAsia="es-PE"/>
                    </w:rPr>
                    <w:lastRenderedPageBreak/>
                    <w:t>SANCIONES RESPECTO DE LAS PERSONAS</w:t>
                  </w:r>
                  <w:r w:rsidRPr="006F698A">
                    <w:rPr>
                      <w:rFonts w:ascii="Arial" w:eastAsia="Times New Roman" w:hAnsi="Arial" w:cs="Arial"/>
                      <w:sz w:val="17"/>
                      <w:lang w:eastAsia="es-PE"/>
                    </w:rPr>
                    <w:t> </w:t>
                  </w:r>
                  <w:r w:rsidRPr="006F698A">
                    <w:rPr>
                      <w:rFonts w:ascii="Arial" w:eastAsia="Times New Roman" w:hAnsi="Arial" w:cs="Arial"/>
                      <w:b/>
                      <w:bCs/>
                      <w:sz w:val="17"/>
                      <w:szCs w:val="17"/>
                      <w:lang w:eastAsia="es-PE"/>
                    </w:rPr>
                    <w:t>QUE COMETEN LA INFRACCIÓN</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36°.- Multa y cierre temporal del establecimiento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Las personas naturales o jurídicas que cometen la infracción administrativa contemplada en la presente Ley, tendrán que abonar una multa equivalente a dos veces los tributos dejados de pagar. De no poder aplicarse ésta, el infractor abonará una multa equivalente al valor FOB de la mercancía objeto de la referida infracción.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Asimismo, se procederá, según corresponda, al cierre temporal del establecimiento por un período de sesenta (60) días calendario.</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37°.- Reincidencia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Si se volviese a cometer una infracción administrativa en el período de un año contado a partir de la fecha en que se impuso la última sanción, corresponderá aplicarse una multa equivalente a cuatro veces los tributos dejados de pagar, incrementándose en dos veces por cada reincidencia. De no poder aplicarse ésta, el infractor abonará una multa equivalente a dos veces el valor FOB de la mercancía objeto de la referida infracción, incrementándose en dos veces por cada reincidencia.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Asimismo, en su caso, se procederá al cierre temporal del establecimiento, el cual no podrá ser menor de noventa (90) días calendario, incrementándose en treinta (30) días calendario por cada reincidencia.</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SUBCAPÍTULO II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SANCIÓN RESPECTO A LAS MERCANCÍAS</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38°.- Comiso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comiso es aplicable a las mercancías y bienes materia de la infracción administrativa. Las mercancías comisadas quedarán en poder de la Administración Aduanera, para su disposición de acuerdo a ley.</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SUBCAPÍTULO III</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b/>
                      <w:bCs/>
                      <w:sz w:val="17"/>
                      <w:szCs w:val="17"/>
                      <w:lang w:eastAsia="es-PE"/>
                    </w:rPr>
                    <w:t>SANCIONES RESPECTO DE LAS PERSONAS</w:t>
                  </w:r>
                  <w:r w:rsidRPr="006F698A">
                    <w:rPr>
                      <w:rFonts w:ascii="Arial" w:eastAsia="Times New Roman" w:hAnsi="Arial" w:cs="Arial"/>
                      <w:sz w:val="17"/>
                      <w:lang w:eastAsia="es-PE"/>
                    </w:rPr>
                    <w:t> </w:t>
                  </w:r>
                  <w:r w:rsidRPr="006F698A">
                    <w:rPr>
                      <w:rFonts w:ascii="Arial" w:eastAsia="Times New Roman" w:hAnsi="Arial" w:cs="Arial"/>
                      <w:b/>
                      <w:bCs/>
                      <w:sz w:val="17"/>
                      <w:szCs w:val="17"/>
                      <w:lang w:eastAsia="es-PE"/>
                    </w:rPr>
                    <w:t>QUE TRANSPORTAN MERCANCÍAS</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39°.- Sanciones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Las personas que transportan mercancías vinculadas a la infracción administrativa tipificada en la presente Ley, tendrán las siguientes sanciones: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Si se trata de persona natural se le suspenderá la licencia de conducir por un año, registrándose la sanción como antecedente en el Registro de Conductores.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caso de que dicha persona preste servicios, bajo cualquier forma o modalidad para una persona jurídica dedicada al transporte, se le suspenderá cinco (5) años la licencia de conducir.</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Asimismo, en ambos casos, le corresponderá una multa por una suma equivalente a dos veces los tributos dejados de pagar.</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Si se trata de persona jurídica, le corresponderá una multa por una suma equivalente a dos veces los tributos dejados de pagar.(*)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caso de concurrencia de responsabilidades la obligación será solidaria.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23" w:history="1">
                    <w:r w:rsidRPr="006F698A">
                      <w:rPr>
                        <w:rFonts w:ascii="Verdana" w:eastAsia="Times New Roman" w:hAnsi="Verdana" w:cs="Arial"/>
                        <w:i/>
                        <w:iCs/>
                        <w:color w:val="000080"/>
                        <w:sz w:val="15"/>
                        <w:lang w:eastAsia="es-PE"/>
                      </w:rPr>
                      <w:t>Párrafo modificado por Decreto Legislativo Nº 1111 del 29.06.2012</w:t>
                    </w:r>
                  </w:hyperlink>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24" w:history="1">
                    <w:r w:rsidRPr="006F698A">
                      <w:rPr>
                        <w:rFonts w:ascii="Verdana" w:eastAsia="Times New Roman" w:hAnsi="Verdana" w:cs="Arial"/>
                        <w:i/>
                        <w:iCs/>
                        <w:color w:val="000080"/>
                        <w:sz w:val="15"/>
                        <w:lang w:eastAsia="es-PE"/>
                      </w:rPr>
                      <w:t>Modificado por Ley Nº 29952 del 04.12.2012</w:t>
                    </w:r>
                  </w:hyperlink>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40°.- Reincidencia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Si se volviese a cometer una infracción de la misma naturaleza en el período de un año a partir de la fecha en que se impuso la última sanción, corresponderá aplicar una multa equivalente a cuatro veces los tributos dejados de pagar, incrementándose en dos veces por cada reincidencia.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41°.- Internamiento del medio de transporte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Cuando las Empresas de Servicio Público de Transporte de Pasajeros o Carga a través de sus conductores, cualesquiera que sea el vínculo contractual, transportistas individuales o particulares, utilicen su vehículo para la comisión de las infracciones establecidas en la presente Ley, se les aplicarán las siguientes sanciones: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a. Internamiento del vehículo por un período de sesenta (60) días calendario.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b. Si se cometiera nuevamente la misma infracción, corresponderá el internamiento del vehículo por un período de ciento veinte (120) días calendario, incrementándose en sesenta (60) días calendario por cada reincidencia.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En caso de que el medio de transporte hubiera sido acondicionado o modificado en su estructura original para la comisión de la infracción, el propietario del vehículo deberá reacondicionar el mismo a su estado original, antes de los plazos establecidos en los literales anteriores, según sea el caso.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xml:space="preserve">Si el medio de transporte hubiese sido acondicionado por segunda vez, corresponderá el internamiento del </w:t>
                  </w:r>
                  <w:r w:rsidRPr="006F698A">
                    <w:rPr>
                      <w:rFonts w:ascii="Arial" w:eastAsia="Times New Roman" w:hAnsi="Arial" w:cs="Arial"/>
                      <w:sz w:val="17"/>
                      <w:szCs w:val="17"/>
                      <w:lang w:eastAsia="es-PE"/>
                    </w:rPr>
                    <w:lastRenderedPageBreak/>
                    <w:t>vehículo por un período de ciento ochenta (180) días calendario, siempre que pertenezca al mismo propietario.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De no modificarse su estructura en un plazo máximo de treinta (30) días calendario, se le sancionará con el comiso del vehículo.</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SUBCAPÍTULO IV</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b/>
                      <w:bCs/>
                      <w:sz w:val="17"/>
                      <w:szCs w:val="17"/>
                      <w:lang w:eastAsia="es-PE"/>
                    </w:rPr>
                    <w:t>SANCIONES RESPECTO DEL ALMACENAMIENTO</w:t>
                  </w:r>
                  <w:r w:rsidRPr="006F698A">
                    <w:rPr>
                      <w:rFonts w:ascii="Arial" w:eastAsia="Times New Roman" w:hAnsi="Arial" w:cs="Arial"/>
                      <w:sz w:val="17"/>
                      <w:lang w:eastAsia="es-PE"/>
                    </w:rPr>
                    <w:t> </w:t>
                  </w:r>
                  <w:r w:rsidRPr="006F698A">
                    <w:rPr>
                      <w:rFonts w:ascii="Arial" w:eastAsia="Times New Roman" w:hAnsi="Arial" w:cs="Arial"/>
                      <w:b/>
                      <w:bCs/>
                      <w:sz w:val="17"/>
                      <w:szCs w:val="17"/>
                      <w:lang w:eastAsia="es-PE"/>
                    </w:rPr>
                    <w:t>Y COMERCIALIZACIÓN</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42°.- Multa y cierre temporal</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Cuando se produzca el almacenamiento o comercialización de mercancías provenientes de la infracción tipificada en la presente Ley, se procederá a aplicar una multa equivalente a cinco veces los tributos dejados de pagar y el cierre temporal del establecimiento por un período de diez (10) días calendario.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Tratándose de locales de almacenamiento, el cierre temporal consistirá en la prohibición durante el indicado plazo, de recibir o efectuar ingresos de mercancías al establecimiento, pudiendo retirarse sólo las recibidas antes del cierre, debiendo para tal efecto solicitar la autorización a la Administración Aduanera.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43°.- Cierre definitivo de establecimientos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De recibirse mercancías en los lugares de almacenamiento o reabrirse los establecimientos para la venta de las mismas durante el período de aplicación de sanción de cierre temporal, se procederá al cierre definitivo con la consiguiente cancelación de las licencias o autorizaciones para su funcionamiento.</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44°.- Cumplimiento de obligaciones laborales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sanción del cierre del establecimiento no libera al infractor de cumplir con las obligaciones laborales.</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III</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COMPETENCIA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45°.- Competencia de la Administración Aduanera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Administración Aduanera es la autoridad competente para declarar y sancionar la comisión de las infracciones administrativas vinculadas al contrabando, así como para decretar la devolución de las mercancías en los casos que corresponda.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Cuando sea el caso, la Administración Aduanera deberá poner en conocimiento de las demás autoridades administrativas competentes las infracciones cometidas, a efecto de que éstas procedan a la imposición de las sanciones conforme a Ley, en el ejercicio de su competencia, bajo responsabilidad. Para tal efecto, será suficiente la comunicación o el requerimiento de la Administración Aduanera.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46°.- Apoyo de la Policía Nacional y colaboración de las Fuerzas Armadas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Policía Nacional brindará apoyo a la Administración Aduanera y a las demás autoridades administrativas competentes para la represión de los delitos aduaneros e infracciones tipificados en la presente Ley, en forma oportuna y proporcional a la gravedad que el caso amerite, bajo responsabilidad.</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Las Fuerzas Armadas prestan colaboración en los supuestos establecidos en el párrafo anterior, cuando la capacidad de la Administración Aduanera o de la Policía Nacional superen las posibilidades de respuesta inmediata o éstas resulten insuficientes para la represión de los delitos aduaneros e infracciones administrativas. La colaboración incluye, de ser el caso, el almacenamiento temporal de las mercancías y vehículos incautados, bajo responsabilidad.</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CAPÍTULO IV</w:t>
                  </w:r>
                </w:p>
                <w:p w:rsidR="006F698A" w:rsidRPr="006F698A" w:rsidRDefault="006F698A" w:rsidP="006F698A">
                  <w:pPr>
                    <w:spacing w:after="0" w:line="240" w:lineRule="auto"/>
                    <w:jc w:val="center"/>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PROCEDIMIENTO ADMINISTRATIVO</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47°.- Plazo para solicitar la devolución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plazo para solicitar la devolución de las mercancías incautadas por la comisión de las infracciones administrativas tipificadas en esta Ley, será de veinte (20) días hábiles contados a partir del día siguiente de recibida el acta de incautación.</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48°.- Plazo para resolver las solicitudes de devolución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plazo para resolver las solicitudes de devolución de las mercancías incautadas será de sesenta (60) días hábiles, contados a partir del día siguiente de la presentación de la solicitud de devolución de mercancías, pudiendo presentarse durante los primeros quince (15) días hábiles cualquier prueba instrumental que acredite el cumplimiento de la normatividad aduanera, sin perjuicio de las pruebas de oficio que durante la tramitación del procedimiento pueda solicitar la Administración Aduanera.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49°.- Impugnación de resoluciones de sanción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xml:space="preserve">Las resoluciones que apliquen sanciones por infracciones administrativas tipificadas en esta Ley, podrán ser impugnadas de conformidad con las normas del Procedimiento Contencioso Tributario regulado por la Ley </w:t>
                  </w:r>
                  <w:r w:rsidRPr="006F698A">
                    <w:rPr>
                      <w:rFonts w:ascii="Arial" w:eastAsia="Times New Roman" w:hAnsi="Arial" w:cs="Arial"/>
                      <w:sz w:val="17"/>
                      <w:szCs w:val="17"/>
                      <w:lang w:eastAsia="es-PE"/>
                    </w:rPr>
                    <w:lastRenderedPageBreak/>
                    <w:t>General de Aduanas, su Reglamento y el Código Tributario, debiéndose interponer la reclamación dentro de los veinte (20) días hábiles contados a partir del día siguiente de notificada la resolución.</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Artículo 50°.- Plazo de apelación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plazo para interponer Recurso de Apelación contra lo resuelto por la Administración Aduanera será de quince (15) días hábiles siguientes a la fecha de notificación de la Resolución materia de impugnación.</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bookmarkStart w:id="3" w:name="DISPOSICIONESCOMPLEMENTARIAS"/>
                  <w:r w:rsidRPr="006F698A">
                    <w:rPr>
                      <w:rFonts w:ascii="Arial" w:eastAsia="Times New Roman" w:hAnsi="Arial" w:cs="Arial"/>
                      <w:b/>
                      <w:bCs/>
                      <w:sz w:val="17"/>
                      <w:szCs w:val="17"/>
                      <w:lang w:eastAsia="es-PE"/>
                    </w:rPr>
                    <w:t>DISPOSICIONES COMPLEMENTARIAS</w:t>
                  </w:r>
                  <w:bookmarkEnd w:id="3"/>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Primera.- Tratados Internacionales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Esta Ley será aplicable en todo aquello que no se oponga a los Tratados Internacionales ratificados por el Perú.</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Segunda.- Valor de la Unidad Impositiva Tributaria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Cuando se mencione el valor de la Unidad Impositiva Tributaria se entiende como aquella vigente al primero de enero del año del ejercicio fiscal.</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Tercera.- Fiscales para investigación de Delitos Aduaneros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Fiscalía de la Nación dispondrá la asignación de un grupo no menor de veinticuatro (24) Fiscales para la investigación y los procesos derivados de los delitos tipificados en la presente Ley.</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Cuarta.- Responsabilidad del importador y de la empresa verificadora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importador y la empresa encargada de la verificación de la importación, cuando se presentan las discrepancias, en cuanto a la valoración, cantidad, calidad, descripción, marcas, códigos, series, partida arancelaria serán responsables solidarios por el pago en la diferencia que se determine entre los tributos pagados y los que realmente correspondían abonar y demás cargos aplicables por moras y multas, según corresponda.</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Quinta.- Informe a las Comisiones de Economía, de Comercio Exterior y Turismo, y de Justicia del Congreso de la República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Administración Aduanera, bajo responsabilidad de su titular, deberá presentar a las Comisiones de Economía, de Comercio Exterior y Turismo, y de Justicia del Congreso de la República, dentro de los quince (15) días calendario contados a partir de cada semestre, un informe detallado sobre las acciones que directa e indirectamente haya adoptado y sus resultados respecto a las obligaciones que le corresponde cumplir conforme a esta Ley.</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Sexta.- Apoyo a la Administración Aduanera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Las autoridades administrativas, fiscales y judiciales, están obligadas a prestar su apoyo a la Administración Aduanera cuando lo requiera, para el mejor cumplimiento de sus funciones, bajo responsabilidad.</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Sétima.- Administración Aduanera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Toda referencia a la Administración Aduanera, se entenderá como la Superintendencia Nacional de Administración Tributaria (SUNAT).</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Octava.- Proceso Sumario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Los delitos previstos en la presente Ley se tramitarán vía proceso sumario.</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Novena.- Campaña de Difusión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Es responsabilidad de la Administración Aduanera la campaña de difusión de esta Ley para que sea de conocimiento público.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Décima.-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Tratándose de la incautación de metales preciosos, joyas y piedras preciosas o semipreciosas provenientes de un delito aduanero, la Administración Aduanera puede rematar estos bienes una vez que la sentencia condenatoria donde se resuelve el decomiso de las mercancías haya adquirido la calidad de cosa juzgada.  En dichos supuestos el diez por ciento (10%) del producto del remate constituirá recurso propio de la SUNAT y el noventa por ciento (90%) será ingreso del Tesoro Público.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25" w:history="1">
                    <w:r w:rsidRPr="006F698A">
                      <w:rPr>
                        <w:rFonts w:ascii="Verdana" w:eastAsia="Times New Roman" w:hAnsi="Verdana" w:cs="Arial"/>
                        <w:i/>
                        <w:iCs/>
                        <w:color w:val="000080"/>
                        <w:sz w:val="15"/>
                        <w:lang w:eastAsia="es-PE"/>
                      </w:rPr>
                      <w:t>Disposición incorporada por Decreto Legislativo Nº 1111 del 29.06.2012</w:t>
                    </w:r>
                  </w:hyperlink>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Décima Primera.- Resoluciones de allanamiento y descerraje</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 xml:space="preserve">Cuando la Administración Aduanera en el curso de su actuaciones administrativas considere que existen indicios razonables de comisión de delito aduanero o tome conocimiento de actos que estén encaminados a dicho propósito, éstos serán comunicados al Ministerio Público a fin de que éste solicite al Juez competente, cuando corresponda, una autorización para allanamiento de inmuebles y descerraje a fin de realizar las acciones </w:t>
                  </w:r>
                  <w:r w:rsidRPr="006F698A">
                    <w:rPr>
                      <w:rFonts w:ascii="Arial" w:eastAsia="Times New Roman" w:hAnsi="Arial" w:cs="Arial"/>
                      <w:sz w:val="17"/>
                      <w:szCs w:val="17"/>
                      <w:lang w:eastAsia="es-PE"/>
                    </w:rPr>
                    <w:lastRenderedPageBreak/>
                    <w:t>operativas que correspondan.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Juez a más tardar el día siguiente calendario, bajo responsabilidad, debe evaluar la solicitud presentada por el Ministerio Público y pronunciarse sobre el particular.</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El Reglamento regulará lo dispuesto en el párrafo precedente y establecerá los requisitos para la tramitación de las solicitudes de allanamiento de inmuebles y descerraje.(*)</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b/>
                      <w:bCs/>
                      <w:sz w:val="17"/>
                      <w:szCs w:val="17"/>
                      <w:lang w:eastAsia="es-PE"/>
                    </w:rPr>
                    <w:t>(*)</w:t>
                  </w:r>
                  <w:r w:rsidRPr="006F698A">
                    <w:rPr>
                      <w:rFonts w:ascii="Arial" w:eastAsia="Times New Roman" w:hAnsi="Arial" w:cs="Arial"/>
                      <w:b/>
                      <w:bCs/>
                      <w:sz w:val="17"/>
                      <w:lang w:eastAsia="es-PE"/>
                    </w:rPr>
                    <w:t> </w:t>
                  </w:r>
                  <w:hyperlink r:id="rId26" w:history="1">
                    <w:r w:rsidRPr="006F698A">
                      <w:rPr>
                        <w:rFonts w:ascii="Verdana" w:eastAsia="Times New Roman" w:hAnsi="Verdana" w:cs="Arial"/>
                        <w:i/>
                        <w:iCs/>
                        <w:color w:val="000080"/>
                        <w:sz w:val="15"/>
                        <w:lang w:eastAsia="es-PE"/>
                      </w:rPr>
                      <w:t>Disposición incorporada por Decreto Legislativo Nº 1122 del 18.07.2012</w:t>
                    </w:r>
                  </w:hyperlink>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sz w:val="17"/>
                      <w:szCs w:val="17"/>
                      <w:lang w:eastAsia="es-PE"/>
                    </w:rPr>
                  </w:pPr>
                  <w:r w:rsidRPr="006F698A">
                    <w:rPr>
                      <w:rFonts w:ascii="Arial" w:eastAsia="Times New Roman" w:hAnsi="Arial" w:cs="Arial"/>
                      <w:sz w:val="17"/>
                      <w:szCs w:val="17"/>
                      <w:lang w:eastAsia="es-PE"/>
                    </w:rPr>
                    <w:t> </w:t>
                  </w:r>
                </w:p>
                <w:p w:rsidR="006F698A" w:rsidRPr="006F698A" w:rsidRDefault="006F698A" w:rsidP="006F698A">
                  <w:pPr>
                    <w:spacing w:after="0" w:line="240" w:lineRule="auto"/>
                    <w:jc w:val="center"/>
                    <w:rPr>
                      <w:rFonts w:ascii="Arial" w:eastAsia="Times New Roman" w:hAnsi="Arial" w:cs="Arial"/>
                      <w:b/>
                      <w:bCs/>
                      <w:sz w:val="17"/>
                      <w:szCs w:val="17"/>
                      <w:lang w:eastAsia="es-PE"/>
                    </w:rPr>
                  </w:pPr>
                  <w:bookmarkStart w:id="4" w:name="DISPOSICIONESFINALES"/>
                  <w:r w:rsidRPr="006F698A">
                    <w:rPr>
                      <w:rFonts w:ascii="Arial" w:eastAsia="Times New Roman" w:hAnsi="Arial" w:cs="Arial"/>
                      <w:b/>
                      <w:bCs/>
                      <w:sz w:val="17"/>
                      <w:szCs w:val="17"/>
                      <w:lang w:eastAsia="es-PE"/>
                    </w:rPr>
                    <w:t>DISPOSICIONES FINALES</w:t>
                  </w:r>
                  <w:bookmarkEnd w:id="4"/>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Primera.- Reglamentación</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presente Ley deberá ser reglamentada mediante Decreto Supremo refrendado por el Ministro de Economía y Finanzas en un plazo no mayor de sesenta (60) días calendario, contados a partir del día siguiente de su publicación.</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Segunda.- Beneficios por Colaboración Eficaz</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Incorpórase al artículo 1° de la Ley N° 27378 el inciso 5) con el siguiente texto:</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"5) Delitos Aduaneros, previstos y penados en la Ley Penal especial respectiva."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No podrán acogerse a ninguno de los beneficios por colaboración eficaz los que incurran en el delito de financiamiento de los delitos aduaneros.</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Tercera.- Derogatorias</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Derógase la Ley N° 26461 y las demás que se opongan a la presente Ley.</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 </w:t>
                  </w:r>
                </w:p>
                <w:p w:rsidR="006F698A" w:rsidRPr="006F698A" w:rsidRDefault="006F698A" w:rsidP="006F698A">
                  <w:pPr>
                    <w:spacing w:after="0" w:line="240" w:lineRule="auto"/>
                    <w:rPr>
                      <w:rFonts w:ascii="Arial" w:eastAsia="Times New Roman" w:hAnsi="Arial" w:cs="Arial"/>
                      <w:b/>
                      <w:bCs/>
                      <w:sz w:val="17"/>
                      <w:szCs w:val="17"/>
                      <w:lang w:eastAsia="es-PE"/>
                    </w:rPr>
                  </w:pPr>
                  <w:r w:rsidRPr="006F698A">
                    <w:rPr>
                      <w:rFonts w:ascii="Arial" w:eastAsia="Times New Roman" w:hAnsi="Arial" w:cs="Arial"/>
                      <w:b/>
                      <w:bCs/>
                      <w:sz w:val="17"/>
                      <w:szCs w:val="17"/>
                      <w:lang w:eastAsia="es-PE"/>
                    </w:rPr>
                    <w:t>Cuarta.- Vigencia</w:t>
                  </w:r>
                </w:p>
                <w:p w:rsidR="006F698A" w:rsidRPr="006F698A" w:rsidRDefault="006F698A" w:rsidP="006F698A">
                  <w:pPr>
                    <w:spacing w:after="0" w:line="240" w:lineRule="auto"/>
                    <w:rPr>
                      <w:rFonts w:ascii="Arial" w:eastAsia="Times New Roman" w:hAnsi="Arial" w:cs="Arial"/>
                      <w:sz w:val="17"/>
                      <w:szCs w:val="17"/>
                      <w:lang w:eastAsia="es-PE"/>
                    </w:rPr>
                  </w:pPr>
                  <w:r w:rsidRPr="006F698A">
                    <w:rPr>
                      <w:rFonts w:ascii="Arial" w:eastAsia="Times New Roman" w:hAnsi="Arial" w:cs="Arial"/>
                      <w:sz w:val="17"/>
                      <w:szCs w:val="17"/>
                      <w:lang w:eastAsia="es-PE"/>
                    </w:rPr>
                    <w:t>La presente Ley, a excepción de la Primera Disposición Final que ordena la reglamentación, entrará en vigencia a partir del día siguiente de la publicación de su Reglamento en el Diario Oficial El Peruano.</w:t>
                  </w:r>
                </w:p>
              </w:tc>
            </w:tr>
          </w:tbl>
          <w:p w:rsidR="006F698A" w:rsidRPr="006F698A" w:rsidRDefault="006F698A" w:rsidP="006F698A">
            <w:pPr>
              <w:spacing w:after="0" w:line="240" w:lineRule="auto"/>
              <w:rPr>
                <w:rFonts w:ascii="Arial" w:eastAsia="Times New Roman" w:hAnsi="Arial" w:cs="Arial"/>
                <w:sz w:val="17"/>
                <w:szCs w:val="17"/>
                <w:lang w:eastAsia="es-PE"/>
              </w:rPr>
            </w:pPr>
          </w:p>
        </w:tc>
      </w:tr>
    </w:tbl>
    <w:p w:rsidR="00461B89" w:rsidRDefault="00461B89"/>
    <w:sectPr w:rsidR="00461B89" w:rsidSect="00461B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698A"/>
    <w:rsid w:val="00461B89"/>
    <w:rsid w:val="006F698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F698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6F698A"/>
    <w:rPr>
      <w:color w:val="0000FF"/>
      <w:u w:val="single"/>
    </w:rPr>
  </w:style>
  <w:style w:type="character" w:customStyle="1" w:styleId="apple-converted-space">
    <w:name w:val="apple-converted-space"/>
    <w:basedOn w:val="Fuentedeprrafopredeter"/>
    <w:rsid w:val="006F698A"/>
  </w:style>
  <w:style w:type="paragraph" w:styleId="Textodeglobo">
    <w:name w:val="Balloon Text"/>
    <w:basedOn w:val="Normal"/>
    <w:link w:val="TextodegloboCar"/>
    <w:uiPriority w:val="99"/>
    <w:semiHidden/>
    <w:unhideWhenUsed/>
    <w:rsid w:val="006F69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8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rintPage()" TargetMode="External"/><Relationship Id="rId13" Type="http://schemas.openxmlformats.org/officeDocument/2006/relationships/hyperlink" Target="http://www.sunat.gob.pe/legislacion/procedim/normasadua/gja-05/ctrlCambios/cc-gja-05-1111_8-29.06.2012.htm" TargetMode="External"/><Relationship Id="rId18" Type="http://schemas.openxmlformats.org/officeDocument/2006/relationships/hyperlink" Target="http://www.sunat.gob.pe/legislacion/procedim/normasadua/gja-05/ctrlCambios/cc-gja-05-1122_21-18.07.2012.htm" TargetMode="External"/><Relationship Id="rId26" Type="http://schemas.openxmlformats.org/officeDocument/2006/relationships/hyperlink" Target="http://www.sunat.gob.pe/legislacion/procedim/normasadua/gja-05/ctrlCambios/cc-gja-05-1122_Decimo%20Primera-18.07.2012.htm" TargetMode="External"/><Relationship Id="rId3" Type="http://schemas.openxmlformats.org/officeDocument/2006/relationships/webSettings" Target="webSettings.xml"/><Relationship Id="rId21" Type="http://schemas.openxmlformats.org/officeDocument/2006/relationships/hyperlink" Target="http://www.sunat.gob.pe/legislacion/procedim/normasadua/gja-05/ctrlCambios/cc-gja-05-1111_33-29.06.2012.htm" TargetMode="External"/><Relationship Id="rId7" Type="http://schemas.openxmlformats.org/officeDocument/2006/relationships/hyperlink" Target="http://www.sunat.gob.pe/legislacion/procedim/normasadua/gja-05/ctrlCambios/index.htm" TargetMode="External"/><Relationship Id="rId12" Type="http://schemas.openxmlformats.org/officeDocument/2006/relationships/hyperlink" Target="http://www.sunat.gob.pe/legislacion/procedim/normasadua/gja-05/ctrlCambios/cc-gja-05-1111_6-29.06.2012.htm" TargetMode="External"/><Relationship Id="rId17" Type="http://schemas.openxmlformats.org/officeDocument/2006/relationships/hyperlink" Target="http://www.sunat.gob.pe/legislacion/procedim/normasadua/gja-05/ctrlCambios/cc-gja-05-957_19-29.07.2004.htm" TargetMode="External"/><Relationship Id="rId25" Type="http://schemas.openxmlformats.org/officeDocument/2006/relationships/hyperlink" Target="http://www.sunat.gob.pe/legislacion/procedim/normasadua/gja-05/ctrlCambios/cc-gja-05-1111_Decima-29.06.2012.htm" TargetMode="External"/><Relationship Id="rId2" Type="http://schemas.openxmlformats.org/officeDocument/2006/relationships/settings" Target="settings.xml"/><Relationship Id="rId16" Type="http://schemas.openxmlformats.org/officeDocument/2006/relationships/hyperlink" Target="http://www.sunat.gob.pe/legislacion/procedim/normasadua/gja-05/ctrlCambios/cc-gja-05-1111_13-29.06.2012.htm" TargetMode="External"/><Relationship Id="rId20" Type="http://schemas.openxmlformats.org/officeDocument/2006/relationships/hyperlink" Target="http://www.sunat.gob.pe/legislacion/procedim/normasadua/gja-05/ctrlCambios/cc-gja-05-1111_25-29.06.2012.htm" TargetMode="External"/><Relationship Id="rId1" Type="http://schemas.openxmlformats.org/officeDocument/2006/relationships/styles" Target="styles.xml"/><Relationship Id="rId6" Type="http://schemas.openxmlformats.org/officeDocument/2006/relationships/hyperlink" Target="http://www.sunat.gob.pe/legislacion/procedim/normasadua/gja-05/normasoc/index.htm" TargetMode="External"/><Relationship Id="rId11" Type="http://schemas.openxmlformats.org/officeDocument/2006/relationships/hyperlink" Target="http://www.sunat.gob.pe/legislacion/procedim/normasadua/gja-05/ctrlCambios/cc-gja-05-1111_3-29.06.2012.htm" TargetMode="External"/><Relationship Id="rId24" Type="http://schemas.openxmlformats.org/officeDocument/2006/relationships/hyperlink" Target="http://www.sunat.gob.pe/legislacion/procedim/normasadua/gja-05/ctrlCambios/cc-gja-05-29952_39-04.12.2012.htm" TargetMode="External"/><Relationship Id="rId5" Type="http://schemas.openxmlformats.org/officeDocument/2006/relationships/hyperlink" Target="http://www.sunat.gob.pe/legislacion/procedim/normasadua/gja-05/temario/index.htm" TargetMode="External"/><Relationship Id="rId15" Type="http://schemas.openxmlformats.org/officeDocument/2006/relationships/hyperlink" Target="http://www.sunat.gob.pe/legislacion/procedim/normasadua/gja-05/ctrlCambios/cc-gja-05-29769_10-26.07.2011.htm" TargetMode="External"/><Relationship Id="rId23" Type="http://schemas.openxmlformats.org/officeDocument/2006/relationships/hyperlink" Target="http://www.sunat.gob.pe/legislacion/procedim/normasadua/gja-05/ctrlCambios/cc-gja-05-1111_39-29.06.2012.htm" TargetMode="External"/><Relationship Id="rId28" Type="http://schemas.openxmlformats.org/officeDocument/2006/relationships/theme" Target="theme/theme1.xml"/><Relationship Id="rId10" Type="http://schemas.openxmlformats.org/officeDocument/2006/relationships/hyperlink" Target="http://www.sunat.gob.pe/legislacion/procedim/normasadua/gja-05/ctrlCambios/cc-gja-05-1111_1-29.06.2012.htm" TargetMode="External"/><Relationship Id="rId19" Type="http://schemas.openxmlformats.org/officeDocument/2006/relationships/hyperlink" Target="http://www.sunat.gob.pe/legislacion/procedim/normasadua/gja-05/ctrlCambios/cc-gja-05-28510_25-15.05.2005.htm" TargetMode="External"/><Relationship Id="rId4" Type="http://schemas.openxmlformats.org/officeDocument/2006/relationships/hyperlink" Target="http://www.sunat.gob.pe/legislacion/procedim/normasadua/gja-05normasoc.htm" TargetMode="External"/><Relationship Id="rId9" Type="http://schemas.openxmlformats.org/officeDocument/2006/relationships/image" Target="media/image1.gif"/><Relationship Id="rId14" Type="http://schemas.openxmlformats.org/officeDocument/2006/relationships/hyperlink" Target="http://www.sunat.gob.pe/legislacion/procedim/normasadua/gja-05/ctrlCambios/cc-gja-05-1111_10-29.06.2012.htm" TargetMode="External"/><Relationship Id="rId22" Type="http://schemas.openxmlformats.org/officeDocument/2006/relationships/hyperlink" Target="http://www.sunat.gob.pe/legislacion/procedim/normasadua/gja-05/ctrlCambios/cc-gja-05-1111_35-29.06.2012.ht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7397</Words>
  <Characters>40684</Characters>
  <Application>Microsoft Office Word</Application>
  <DocSecurity>0</DocSecurity>
  <Lines>339</Lines>
  <Paragraphs>95</Paragraphs>
  <ScaleCrop>false</ScaleCrop>
  <Company/>
  <LinksUpToDate>false</LinksUpToDate>
  <CharactersWithSpaces>47986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2014-07-11T13:55:00Z</dcterms:created>
  <dcterms:modified xsi:type="dcterms:W3CDTF">2014-07-11T13:56:00Z</dcterms:modified>
</cp:coreProperties>
</file>